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421" w:rsidRPr="00025431" w:rsidRDefault="006A2132" w:rsidP="00A75421">
      <w:pPr>
        <w:pStyle w:val="ListParagraph"/>
        <w:numPr>
          <w:ilvl w:val="0"/>
          <w:numId w:val="1"/>
        </w:numPr>
        <w:rPr>
          <w:color w:val="3366FF"/>
        </w:rPr>
      </w:pPr>
      <w:r>
        <w:t xml:space="preserve">Lesson #1: </w:t>
      </w:r>
      <w:r w:rsidR="00A75421">
        <w:t>Introduction</w:t>
      </w:r>
      <w:r w:rsidR="000A4985">
        <w:t>s</w:t>
      </w:r>
      <w:r w:rsidR="00A75421">
        <w:t xml:space="preserve"> </w:t>
      </w:r>
      <w:r w:rsidR="00A75421" w:rsidRPr="00A459B3">
        <w:rPr>
          <w:color w:val="FF0000"/>
        </w:rPr>
        <w:t>(Welcome the students to the program)</w:t>
      </w:r>
    </w:p>
    <w:p w:rsidR="00A75421" w:rsidRPr="00FD3E5C" w:rsidRDefault="00A75421" w:rsidP="00A75421">
      <w:pPr>
        <w:pStyle w:val="ListParagraph"/>
        <w:numPr>
          <w:ilvl w:val="0"/>
          <w:numId w:val="2"/>
        </w:numPr>
        <w:rPr>
          <w:color w:val="000090"/>
        </w:rPr>
      </w:pPr>
      <w:r>
        <w:t xml:space="preserve">What is Project Appleseed </w:t>
      </w:r>
      <w:r w:rsidRPr="00A459B3">
        <w:rPr>
          <w:color w:val="FF0000"/>
        </w:rPr>
        <w:t>(Expound upon)</w:t>
      </w:r>
    </w:p>
    <w:p w:rsidR="0013334A" w:rsidRDefault="00A75421" w:rsidP="00A75421">
      <w:pPr>
        <w:pStyle w:val="ListParagraph"/>
        <w:numPr>
          <w:ilvl w:val="0"/>
          <w:numId w:val="2"/>
        </w:numPr>
      </w:pPr>
      <w:r>
        <w:t>Marksmanship met hi</w:t>
      </w:r>
      <w:r w:rsidR="006A2132">
        <w:t>story and liberty was born. If one</w:t>
      </w:r>
      <w:r>
        <w:t xml:space="preserve"> can demonstrate that individual marksmanship was employed in a major conflict and personal liberty was the result, then one can conclude that individual marksmanship is necessary for the maintenance of liberty.</w:t>
      </w:r>
      <w:r w:rsidR="00087DFC">
        <w:t xml:space="preserve"> </w:t>
      </w:r>
      <w:r w:rsidR="00087DFC" w:rsidRPr="00A459B3">
        <w:rPr>
          <w:color w:val="FF0000"/>
        </w:rPr>
        <w:t>(</w:t>
      </w:r>
      <w:r w:rsidR="008003BD">
        <w:rPr>
          <w:color w:val="FF0000"/>
        </w:rPr>
        <w:t xml:space="preserve">This is the major premise of the whole program. </w:t>
      </w:r>
      <w:r w:rsidR="00087DFC" w:rsidRPr="00A459B3">
        <w:rPr>
          <w:color w:val="FF0000"/>
        </w:rPr>
        <w:t>Of course the marksman’s understanding of history or lack there of will guide his decisions and so we must be diligent in exercising marksmanship and teaching history</w:t>
      </w:r>
      <w:r w:rsidR="000A4985">
        <w:rPr>
          <w:color w:val="FF0000"/>
        </w:rPr>
        <w:t xml:space="preserve">. We are to be historians of April 19, 1775 and pretty good at elements of </w:t>
      </w:r>
      <w:r w:rsidR="006E7514">
        <w:rPr>
          <w:color w:val="FF0000"/>
        </w:rPr>
        <w:t>history that</w:t>
      </w:r>
      <w:r w:rsidR="000A4985">
        <w:rPr>
          <w:color w:val="FF0000"/>
        </w:rPr>
        <w:t xml:space="preserve"> support our premise.</w:t>
      </w:r>
      <w:r w:rsidR="00087DFC" w:rsidRPr="00A459B3">
        <w:rPr>
          <w:color w:val="FF0000"/>
        </w:rPr>
        <w:t>)</w:t>
      </w:r>
      <w:r w:rsidR="00087DFC" w:rsidRPr="00087DFC">
        <w:rPr>
          <w:color w:val="0000FF"/>
        </w:rPr>
        <w:t xml:space="preserve"> </w:t>
      </w:r>
    </w:p>
    <w:p w:rsidR="0013334A" w:rsidRPr="00FD3E5C" w:rsidRDefault="0013334A" w:rsidP="0013334A">
      <w:pPr>
        <w:pStyle w:val="ListParagraph"/>
        <w:numPr>
          <w:ilvl w:val="0"/>
          <w:numId w:val="3"/>
        </w:numPr>
        <w:rPr>
          <w:color w:val="000090"/>
        </w:rPr>
      </w:pPr>
      <w:r w:rsidRPr="00007945">
        <w:rPr>
          <w:u w:val="single"/>
        </w:rPr>
        <w:t>Marksmanship</w:t>
      </w:r>
      <w:r>
        <w:t xml:space="preserve"> at th</w:t>
      </w:r>
      <w:r w:rsidR="000869A8">
        <w:t>e North Bridge won the skirmish and</w:t>
      </w:r>
      <w:r>
        <w:t xml:space="preserve"> not</w:t>
      </w:r>
      <w:r w:rsidR="000869A8">
        <w:t xml:space="preserve"> just     superior marksmanship, r</w:t>
      </w:r>
      <w:r>
        <w:t>emember, the British had no aim command in their manual of arms</w:t>
      </w:r>
      <w:r w:rsidR="006A2132">
        <w:rPr>
          <w:rStyle w:val="EndnoteReference"/>
        </w:rPr>
        <w:endnoteReference w:id="-1"/>
      </w:r>
      <w:r>
        <w:t xml:space="preserve">. </w:t>
      </w:r>
      <w:r w:rsidRPr="00A459B3">
        <w:rPr>
          <w:color w:val="FF0000"/>
        </w:rPr>
        <w:t>(Fill in casualty details on how many more casualt</w:t>
      </w:r>
      <w:r w:rsidR="006A2132" w:rsidRPr="00A459B3">
        <w:rPr>
          <w:color w:val="FF0000"/>
        </w:rPr>
        <w:t>ies per volley caused by the colonists</w:t>
      </w:r>
      <w:r w:rsidRPr="00A459B3">
        <w:rPr>
          <w:color w:val="FF0000"/>
        </w:rPr>
        <w:t xml:space="preserve"> and also </w:t>
      </w:r>
      <w:r w:rsidR="006A2132" w:rsidRPr="00A459B3">
        <w:rPr>
          <w:color w:val="FF0000"/>
        </w:rPr>
        <w:t>the discrimination used in targeting officers proves aiming.)</w:t>
      </w:r>
    </w:p>
    <w:p w:rsidR="00143D74" w:rsidRPr="00143D74" w:rsidRDefault="00143D74" w:rsidP="0013334A">
      <w:pPr>
        <w:pStyle w:val="ListParagraph"/>
        <w:numPr>
          <w:ilvl w:val="0"/>
          <w:numId w:val="3"/>
        </w:numPr>
      </w:pPr>
      <w:r>
        <w:t>The actions of Daniel Morgan’s command in the battle of Saratoga. “</w:t>
      </w:r>
      <w:r w:rsidRPr="00143D74">
        <w:rPr>
          <w:rFonts w:cs="Helvetica"/>
          <w:szCs w:val="26"/>
        </w:rPr>
        <w:t>Morgan's men took very careful aim, and picked off virtually every single officer in the advance company</w:t>
      </w:r>
      <w:r>
        <w:rPr>
          <w:rFonts w:cs="Helvetica"/>
          <w:szCs w:val="26"/>
        </w:rPr>
        <w:t>”</w:t>
      </w:r>
      <w:r w:rsidR="00D92B69" w:rsidRPr="00D92B69">
        <w:rPr>
          <w:rFonts w:cs="Helvetica"/>
          <w:szCs w:val="26"/>
        </w:rPr>
        <w:t xml:space="preserve"> </w:t>
      </w:r>
      <w:r w:rsidR="00D92B69">
        <w:rPr>
          <w:rFonts w:cs="Helvetica"/>
          <w:szCs w:val="26"/>
        </w:rPr>
        <w:t xml:space="preserve">and </w:t>
      </w:r>
      <w:r w:rsidR="00D92B69" w:rsidRPr="00D92B69">
        <w:rPr>
          <w:rFonts w:cs="Helvetica"/>
          <w:szCs w:val="26"/>
        </w:rPr>
        <w:t>“Morgan's men had regrouped in the woods, and busily picked off officers and artillerymen. They were so effective at reducing the latter that the Americans several times gained brief control of British field pieces,”</w:t>
      </w:r>
      <w:r w:rsidR="00D92B69">
        <w:rPr>
          <w:rFonts w:cs="Helvetica"/>
          <w:szCs w:val="26"/>
        </w:rPr>
        <w:t xml:space="preserve"> </w:t>
      </w:r>
      <w:r>
        <w:rPr>
          <w:rStyle w:val="EndnoteReference"/>
          <w:rFonts w:cs="Helvetica"/>
          <w:szCs w:val="26"/>
        </w:rPr>
        <w:endnoteReference w:id="0"/>
      </w:r>
    </w:p>
    <w:p w:rsidR="00D92B69" w:rsidRPr="00FD3E5C" w:rsidRDefault="00131B88" w:rsidP="00D92B69">
      <w:pPr>
        <w:pStyle w:val="ListParagraph"/>
        <w:numPr>
          <w:ilvl w:val="0"/>
          <w:numId w:val="3"/>
        </w:numPr>
        <w:rPr>
          <w:rFonts w:cs="Helvetica"/>
          <w:color w:val="000090"/>
          <w:szCs w:val="26"/>
        </w:rPr>
      </w:pPr>
      <w:proofErr w:type="spellStart"/>
      <w:r>
        <w:rPr>
          <w:rFonts w:cs="Helvetica"/>
          <w:szCs w:val="26"/>
        </w:rPr>
        <w:t>Throg’s</w:t>
      </w:r>
      <w:proofErr w:type="spellEnd"/>
      <w:r>
        <w:rPr>
          <w:rFonts w:cs="Helvetica"/>
          <w:szCs w:val="26"/>
        </w:rPr>
        <w:t xml:space="preserve"> Neck is a great example and Bunker Hill</w:t>
      </w:r>
      <w:r w:rsidR="00D92B69">
        <w:rPr>
          <w:rFonts w:cs="Helvetica"/>
          <w:szCs w:val="26"/>
        </w:rPr>
        <w:t xml:space="preserve"> show</w:t>
      </w:r>
      <w:r>
        <w:rPr>
          <w:rFonts w:cs="Helvetica"/>
          <w:szCs w:val="26"/>
        </w:rPr>
        <w:t>s</w:t>
      </w:r>
      <w:r w:rsidR="00D92B69">
        <w:rPr>
          <w:rFonts w:cs="Helvetica"/>
          <w:szCs w:val="26"/>
        </w:rPr>
        <w:t xml:space="preserve"> the colonial</w:t>
      </w:r>
      <w:r>
        <w:rPr>
          <w:rFonts w:cs="Helvetica"/>
          <w:szCs w:val="26"/>
        </w:rPr>
        <w:t xml:space="preserve"> militia</w:t>
      </w:r>
      <w:r w:rsidR="00D92B69">
        <w:rPr>
          <w:rFonts w:cs="Helvetica"/>
          <w:szCs w:val="26"/>
        </w:rPr>
        <w:t xml:space="preserve"> marksmanship</w:t>
      </w:r>
      <w:r>
        <w:rPr>
          <w:rFonts w:cs="Helvetica"/>
          <w:szCs w:val="26"/>
        </w:rPr>
        <w:t xml:space="preserve"> was 12 times better than European armies</w:t>
      </w:r>
      <w:r>
        <w:rPr>
          <w:rStyle w:val="EndnoteReference"/>
          <w:rFonts w:cs="Helvetica"/>
          <w:szCs w:val="26"/>
        </w:rPr>
        <w:endnoteReference w:id="1"/>
      </w:r>
      <w:r w:rsidR="00D92B69">
        <w:rPr>
          <w:rFonts w:cs="Helvetica"/>
          <w:szCs w:val="26"/>
        </w:rPr>
        <w:t xml:space="preserve"> and in the words of British commander</w:t>
      </w:r>
      <w:r w:rsidR="00143D74" w:rsidRPr="00D92B69">
        <w:rPr>
          <w:rFonts w:cs="Helvetica"/>
          <w:szCs w:val="26"/>
        </w:rPr>
        <w:t xml:space="preserve"> </w:t>
      </w:r>
      <w:r>
        <w:rPr>
          <w:rFonts w:cs="Helvetica"/>
          <w:szCs w:val="26"/>
        </w:rPr>
        <w:t>General Henry Clinton</w:t>
      </w:r>
      <w:r w:rsidR="00D92B69" w:rsidRPr="00D92B69">
        <w:rPr>
          <w:rFonts w:cs="Helvetica"/>
          <w:szCs w:val="26"/>
        </w:rPr>
        <w:t xml:space="preserve"> it </w:t>
      </w:r>
      <w:r>
        <w:rPr>
          <w:rFonts w:cs="Helvetica"/>
          <w:szCs w:val="26"/>
        </w:rPr>
        <w:t xml:space="preserve">was </w:t>
      </w:r>
      <w:r w:rsidR="00D92B69" w:rsidRPr="00D92B69">
        <w:rPr>
          <w:rFonts w:cs="Helvetica"/>
          <w:szCs w:val="26"/>
        </w:rPr>
        <w:t>"A dear bought victory, an</w:t>
      </w:r>
      <w:r>
        <w:rPr>
          <w:rFonts w:cs="Helvetica"/>
          <w:szCs w:val="26"/>
        </w:rPr>
        <w:t>other such would have ruined us</w:t>
      </w:r>
      <w:r w:rsidR="00D92B69" w:rsidRPr="00D92B69">
        <w:rPr>
          <w:rFonts w:cs="Helvetica"/>
          <w:szCs w:val="26"/>
        </w:rPr>
        <w:t>"</w:t>
      </w:r>
      <w:r>
        <w:rPr>
          <w:rFonts w:cs="Helvetica"/>
          <w:szCs w:val="26"/>
        </w:rPr>
        <w:t>.</w:t>
      </w:r>
      <w:r w:rsidR="00D92B69" w:rsidRPr="00D92B69">
        <w:rPr>
          <w:rFonts w:cs="Helvetica"/>
          <w:szCs w:val="26"/>
        </w:rPr>
        <w:t xml:space="preserve"> </w:t>
      </w:r>
      <w:r w:rsidR="00D92B69" w:rsidRPr="00D92B69">
        <w:rPr>
          <w:rFonts w:cs="Helvetica"/>
          <w:bCs/>
          <w:szCs w:val="26"/>
        </w:rPr>
        <w:t>General William Howe wrote:</w:t>
      </w:r>
      <w:r w:rsidR="00D92B69" w:rsidRPr="00D92B69">
        <w:rPr>
          <w:rFonts w:cs="Helvetica"/>
          <w:bCs/>
          <w:iCs/>
          <w:szCs w:val="26"/>
        </w:rPr>
        <w:t xml:space="preserve"> "I freely confess to you, when I look to the consequences of it, in the loss of so many brave officers, I do it with horror, the success is too dearly bought." </w:t>
      </w:r>
      <w:r w:rsidR="00D92B69" w:rsidRPr="00A459B3">
        <w:rPr>
          <w:rFonts w:cs="Helvetica"/>
          <w:bCs/>
          <w:iCs/>
          <w:color w:val="FF0000"/>
          <w:szCs w:val="26"/>
        </w:rPr>
        <w:t>(Again note the</w:t>
      </w:r>
      <w:r w:rsidR="00BE37C3">
        <w:rPr>
          <w:rFonts w:cs="Helvetica"/>
          <w:bCs/>
          <w:iCs/>
          <w:color w:val="FF0000"/>
          <w:szCs w:val="26"/>
        </w:rPr>
        <w:t xml:space="preserve"> inordinately high casualties of</w:t>
      </w:r>
      <w:r w:rsidR="00D92B69" w:rsidRPr="00A459B3">
        <w:rPr>
          <w:rFonts w:cs="Helvetica"/>
          <w:bCs/>
          <w:iCs/>
          <w:color w:val="FF0000"/>
          <w:szCs w:val="26"/>
        </w:rPr>
        <w:t xml:space="preserve"> officers.)</w:t>
      </w:r>
    </w:p>
    <w:p w:rsidR="00D11E91" w:rsidRPr="00A459B3" w:rsidRDefault="00FF3924" w:rsidP="0013334A">
      <w:pPr>
        <w:pStyle w:val="ListParagraph"/>
        <w:numPr>
          <w:ilvl w:val="0"/>
          <w:numId w:val="3"/>
        </w:numPr>
        <w:rPr>
          <w:color w:val="FF0000"/>
        </w:rPr>
      </w:pPr>
      <w:r>
        <w:t xml:space="preserve">The militia itself fought well when allowed to use </w:t>
      </w:r>
      <w:r w:rsidR="00D11E91">
        <w:t xml:space="preserve">the </w:t>
      </w:r>
      <w:r>
        <w:t xml:space="preserve">skirmish tactics </w:t>
      </w:r>
      <w:r w:rsidR="00D11E91">
        <w:t xml:space="preserve">for </w:t>
      </w:r>
      <w:r>
        <w:t>which the</w:t>
      </w:r>
      <w:r w:rsidR="00D11E91">
        <w:t>y were well suited and their</w:t>
      </w:r>
      <w:r>
        <w:t xml:space="preserve"> independent</w:t>
      </w:r>
      <w:r w:rsidR="00025431">
        <w:t xml:space="preserve"> and frontier life naturally prepared them for</w:t>
      </w:r>
      <w:r w:rsidR="00B134F3">
        <w:rPr>
          <w:rStyle w:val="EndnoteReference"/>
        </w:rPr>
        <w:endnoteReference w:id="2"/>
      </w:r>
      <w:r w:rsidR="00025431">
        <w:t xml:space="preserve">.  </w:t>
      </w:r>
      <w:r w:rsidR="00A459B3">
        <w:rPr>
          <w:color w:val="FF0000"/>
        </w:rPr>
        <w:t xml:space="preserve">(Teach </w:t>
      </w:r>
      <w:r w:rsidR="00FA0F5B">
        <w:rPr>
          <w:color w:val="FF0000"/>
        </w:rPr>
        <w:t xml:space="preserve">how </w:t>
      </w:r>
      <w:r w:rsidR="00025431" w:rsidRPr="00A459B3">
        <w:rPr>
          <w:color w:val="FF0000"/>
        </w:rPr>
        <w:t>the battle of Lexington and Concord and t</w:t>
      </w:r>
      <w:r w:rsidR="00FA0F5B">
        <w:rPr>
          <w:color w:val="FF0000"/>
        </w:rPr>
        <w:t xml:space="preserve">he battle of King’s Mountain </w:t>
      </w:r>
      <w:r w:rsidR="00025431" w:rsidRPr="00A459B3">
        <w:rPr>
          <w:color w:val="FF0000"/>
        </w:rPr>
        <w:t xml:space="preserve">back up this </w:t>
      </w:r>
      <w:r w:rsidR="00D9160B" w:rsidRPr="00A459B3">
        <w:rPr>
          <w:color w:val="FF0000"/>
        </w:rPr>
        <w:t>asse</w:t>
      </w:r>
      <w:r w:rsidR="00D9160B">
        <w:rPr>
          <w:color w:val="FF0000"/>
        </w:rPr>
        <w:t>rtion. Also, due to</w:t>
      </w:r>
      <w:r w:rsidR="008E3CB5">
        <w:rPr>
          <w:color w:val="FF0000"/>
        </w:rPr>
        <w:t xml:space="preserve"> the</w:t>
      </w:r>
      <w:r w:rsidR="00025431" w:rsidRPr="00A459B3">
        <w:rPr>
          <w:color w:val="FF0000"/>
        </w:rPr>
        <w:t xml:space="preserve"> voluntary nature of both Patriot forces</w:t>
      </w:r>
      <w:r w:rsidR="00D9160B">
        <w:rPr>
          <w:color w:val="FF0000"/>
        </w:rPr>
        <w:t xml:space="preserve"> and the open society that formed them, the minimized losses</w:t>
      </w:r>
      <w:r w:rsidR="00FA0F5B">
        <w:rPr>
          <w:color w:val="FF0000"/>
        </w:rPr>
        <w:t xml:space="preserve"> that the</w:t>
      </w:r>
      <w:r w:rsidR="00D9160B">
        <w:rPr>
          <w:color w:val="FF0000"/>
        </w:rPr>
        <w:t xml:space="preserve"> long-range skirmish tactic offers was desirable.)</w:t>
      </w:r>
      <w:r w:rsidR="00933EB7">
        <w:rPr>
          <w:color w:val="FF0000"/>
        </w:rPr>
        <w:t xml:space="preserve"> </w:t>
      </w:r>
      <w:r w:rsidR="00933EB7" w:rsidRPr="00933EB7">
        <w:t xml:space="preserve">Praise </w:t>
      </w:r>
      <w:r w:rsidR="00186911">
        <w:t xml:space="preserve">of your tactic from an enemy </w:t>
      </w:r>
      <w:r w:rsidR="00186911" w:rsidRPr="00933EB7">
        <w:t>assures</w:t>
      </w:r>
      <w:r w:rsidR="00186911">
        <w:t xml:space="preserve"> one of its</w:t>
      </w:r>
      <w:r w:rsidR="00933EB7" w:rsidRPr="00933EB7">
        <w:t xml:space="preserve"> </w:t>
      </w:r>
      <w:proofErr w:type="gramStart"/>
      <w:r w:rsidR="00933EB7" w:rsidRPr="00933EB7">
        <w:t>value</w:t>
      </w:r>
      <w:proofErr w:type="gramEnd"/>
      <w:r w:rsidR="00933EB7" w:rsidRPr="00933EB7">
        <w:t>. General Percy wrote to General Harvey in England, “…during the whole affair the Rebels attacked us in a very scattered, irregular manner, but with perseverance and resolution, nor did they dare to form into any regular body. Indeed, they knew too well what was proper, to do so”.</w:t>
      </w:r>
    </w:p>
    <w:p w:rsidR="00B83F66" w:rsidRDefault="00D11E91" w:rsidP="006B18A4">
      <w:pPr>
        <w:pStyle w:val="ListParagraph"/>
        <w:numPr>
          <w:ilvl w:val="0"/>
          <w:numId w:val="3"/>
        </w:numPr>
      </w:pPr>
      <w:r>
        <w:t xml:space="preserve">The </w:t>
      </w:r>
      <w:r w:rsidR="006B18A4">
        <w:t>private ownership of firearms and the militia are</w:t>
      </w:r>
      <w:r>
        <w:t xml:space="preserve"> tied directly to liberty in the mind of our forefathers.</w:t>
      </w:r>
      <w:r w:rsidR="00B83F66" w:rsidRPr="00B83F66">
        <w:t xml:space="preserve"> </w:t>
      </w:r>
    </w:p>
    <w:p w:rsidR="006B18A4" w:rsidRDefault="006B18A4" w:rsidP="006B18A4">
      <w:pPr>
        <w:pStyle w:val="ListParagraph"/>
        <w:numPr>
          <w:ilvl w:val="0"/>
          <w:numId w:val="4"/>
        </w:numPr>
      </w:pPr>
      <w:r w:rsidRPr="006B18A4">
        <w:t>“An instance within the memory of some of this house will show us how our militia may be destroyed. Forty years ago, when the resolution of enslaving America was formed in Great Britain, the British Parliament was advised by an artful man, who was governor of Pennsylvania, to disarm the people; that it was the best and most effectual way to enslave them; but that they should not do it openly, but weaken them, and let them sink gradually, by totally disusing and neglecting the militia.” George Mason at the Virginia Ratification Convention, June 14, 1788.</w:t>
      </w:r>
    </w:p>
    <w:p w:rsidR="006B18A4" w:rsidRPr="00DF319F" w:rsidRDefault="006B18A4" w:rsidP="006B18A4">
      <w:pPr>
        <w:pStyle w:val="ListParagraph"/>
        <w:numPr>
          <w:ilvl w:val="0"/>
          <w:numId w:val="4"/>
        </w:numPr>
      </w:pPr>
      <w:r w:rsidRPr="00DF319F">
        <w:t>“Guard with jealous attention the public liberty. Suspect every one who approaches that jewel. Unfortunately, nothing will preserve it but downright force. Whenever you give up that force, you are inevitably ruined.” Patrick Henry, Virginia Ratification Convention, June 5, 1788.</w:t>
      </w:r>
    </w:p>
    <w:p w:rsidR="006B18A4" w:rsidRPr="00DF319F" w:rsidRDefault="006B18A4" w:rsidP="006B18A4">
      <w:pPr>
        <w:pStyle w:val="ListParagraph"/>
        <w:numPr>
          <w:ilvl w:val="0"/>
          <w:numId w:val="4"/>
        </w:numPr>
      </w:pPr>
      <w:r w:rsidRPr="00DF319F">
        <w:t xml:space="preserve">“False is the idea of utility that sacrifices a thousand real advantages for one imaginary or trifling inconvenience; that would take fire from men because it burns, and water because one may drown in it; that has no remedy for evils, except destruction. The laws that forbid the carrying of arms are laws of such a nature. They disarm only those who are neither inclined nor determined to commit crimes. Can it be supposed that those who have the courage to violate the most sacred laws of humanity, the most important of the code, will respect the less important and arbitrary ones, which can be violated with ease and impunity, and which, if strictly obeyed, would put an end to personal liberty-so dear to men, so dear to the enlightened legislator and subject innocent persons to all the vexations that the guilty alone ought to suffer? …” </w:t>
      </w:r>
      <w:proofErr w:type="spellStart"/>
      <w:r w:rsidRPr="00DF319F">
        <w:t>Cesare</w:t>
      </w:r>
      <w:proofErr w:type="spellEnd"/>
      <w:r w:rsidRPr="00DF319F">
        <w:t xml:space="preserve"> </w:t>
      </w:r>
      <w:proofErr w:type="spellStart"/>
      <w:r w:rsidRPr="00DF319F">
        <w:t>Beccaria</w:t>
      </w:r>
      <w:proofErr w:type="spellEnd"/>
      <w:r w:rsidRPr="00DF319F">
        <w:t>, father of modern criminology, 1764.</w:t>
      </w:r>
    </w:p>
    <w:p w:rsidR="006B18A4" w:rsidRPr="006B18A4" w:rsidRDefault="006B18A4" w:rsidP="006B18A4">
      <w:pPr>
        <w:pStyle w:val="ListParagraph"/>
        <w:widowControl w:val="0"/>
        <w:numPr>
          <w:ilvl w:val="0"/>
          <w:numId w:val="4"/>
        </w:numPr>
        <w:autoSpaceDE w:val="0"/>
        <w:autoSpaceDN w:val="0"/>
        <w:adjustRightInd w:val="0"/>
        <w:spacing w:line="260" w:lineRule="atLeast"/>
        <w:rPr>
          <w:rFonts w:cs="Verdana"/>
          <w:szCs w:val="20"/>
        </w:rPr>
      </w:pPr>
      <w:r w:rsidRPr="006B18A4">
        <w:rPr>
          <w:rFonts w:cs="Verdana"/>
          <w:szCs w:val="20"/>
        </w:rPr>
        <w:t xml:space="preserve">"A free people ought not only to be armed and disciplined but they should have sufficient arms and ammunition to maintain a status of independence from any who might attempt to abuse them, which would include their own government." </w:t>
      </w:r>
      <w:r>
        <w:rPr>
          <w:rFonts w:cs="Verdana"/>
          <w:szCs w:val="20"/>
        </w:rPr>
        <w:t xml:space="preserve"> </w:t>
      </w:r>
      <w:r w:rsidRPr="006B18A4">
        <w:rPr>
          <w:rFonts w:cs="Verdana"/>
          <w:szCs w:val="20"/>
        </w:rPr>
        <w:t>George Washington</w:t>
      </w:r>
    </w:p>
    <w:p w:rsidR="00DB5B13" w:rsidRDefault="00B612DE" w:rsidP="00DB5B13">
      <w:pPr>
        <w:pStyle w:val="ListParagraph"/>
        <w:numPr>
          <w:ilvl w:val="0"/>
          <w:numId w:val="2"/>
        </w:numPr>
      </w:pPr>
      <w:r>
        <w:t>Introduction of the two sides: t</w:t>
      </w:r>
      <w:r w:rsidR="00DB5B13">
        <w:t>he American War of Independence was of course a war and of necessity there were two sides.</w:t>
      </w:r>
    </w:p>
    <w:p w:rsidR="00A62398" w:rsidRDefault="00DB5B13" w:rsidP="00A62398">
      <w:pPr>
        <w:pStyle w:val="ListParagraph"/>
        <w:numPr>
          <w:ilvl w:val="0"/>
          <w:numId w:val="8"/>
        </w:numPr>
      </w:pPr>
      <w:r>
        <w:t xml:space="preserve">The </w:t>
      </w:r>
      <w:r w:rsidR="00A62398">
        <w:t>British Empire</w:t>
      </w:r>
    </w:p>
    <w:p w:rsidR="00A62398" w:rsidRDefault="00A62398" w:rsidP="00A62398">
      <w:pPr>
        <w:pStyle w:val="ListParagraph"/>
        <w:numPr>
          <w:ilvl w:val="0"/>
          <w:numId w:val="9"/>
        </w:numPr>
      </w:pPr>
      <w:r>
        <w:t>The home territory consisted of England, Scotland, Wales, and Ireland.</w:t>
      </w:r>
    </w:p>
    <w:p w:rsidR="00BA7306" w:rsidRDefault="00A62398" w:rsidP="00A62398">
      <w:pPr>
        <w:pStyle w:val="ListParagraph"/>
        <w:numPr>
          <w:ilvl w:val="0"/>
          <w:numId w:val="9"/>
        </w:numPr>
      </w:pPr>
      <w:r>
        <w:t xml:space="preserve">The government was a monarchy limited by a </w:t>
      </w:r>
      <w:r w:rsidR="00BA7306">
        <w:t>parliament, which</w:t>
      </w:r>
      <w:r w:rsidR="00B612DE">
        <w:t xml:space="preserve"> was</w:t>
      </w:r>
      <w:r>
        <w:t xml:space="preserve"> the tax authority elected in the home territory. </w:t>
      </w:r>
    </w:p>
    <w:p w:rsidR="00C73942" w:rsidRDefault="00BA7306" w:rsidP="00C73942">
      <w:pPr>
        <w:pStyle w:val="ListParagraph"/>
        <w:numPr>
          <w:ilvl w:val="0"/>
          <w:numId w:val="8"/>
        </w:numPr>
      </w:pPr>
      <w:r>
        <w:t>C</w:t>
      </w:r>
      <w:r w:rsidR="00C73942">
        <w:t xml:space="preserve">olonial America was a collection of </w:t>
      </w:r>
      <w:r>
        <w:t>British colonies</w:t>
      </w:r>
      <w:r w:rsidR="00C73942">
        <w:t xml:space="preserve"> in North America.</w:t>
      </w:r>
    </w:p>
    <w:p w:rsidR="0023605E" w:rsidRDefault="008D2D55" w:rsidP="0023605E">
      <w:pPr>
        <w:pStyle w:val="ListParagraph"/>
        <w:numPr>
          <w:ilvl w:val="0"/>
          <w:numId w:val="10"/>
        </w:numPr>
      </w:pPr>
      <w:r>
        <w:t xml:space="preserve">Massachusetts, Rhode Island, Connecticut, New Hampshire, </w:t>
      </w:r>
      <w:r w:rsidR="0023605E">
        <w:t>New York, Delaware, New Jersey, Pennsylvania, Virginia, Maryland, North Carolina, South Carolina, Georgia were the original colonies.</w:t>
      </w:r>
    </w:p>
    <w:p w:rsidR="004F040F" w:rsidRDefault="0023605E" w:rsidP="0023605E">
      <w:pPr>
        <w:pStyle w:val="ListParagraph"/>
        <w:numPr>
          <w:ilvl w:val="0"/>
          <w:numId w:val="10"/>
        </w:numPr>
      </w:pPr>
      <w:r>
        <w:t xml:space="preserve">A colony was formed by charter, which was a signed agreement between the King and a “company” </w:t>
      </w:r>
      <w:r w:rsidR="004F040F">
        <w:t xml:space="preserve">by which </w:t>
      </w:r>
      <w:r>
        <w:t xml:space="preserve">the King appointed a governor, </w:t>
      </w:r>
      <w:r w:rsidR="004F040F">
        <w:t>“</w:t>
      </w:r>
      <w:r>
        <w:t>granted</w:t>
      </w:r>
      <w:r w:rsidR="004F040F">
        <w:t>” land, and promised protection and the</w:t>
      </w:r>
      <w:r w:rsidR="00C459FE">
        <w:t xml:space="preserve"> company in return</w:t>
      </w:r>
      <w:r w:rsidR="004F040F">
        <w:t xml:space="preserve"> would send colonists, settle the land, and establish tax authorities (called legislatures)</w:t>
      </w:r>
      <w:r w:rsidR="004E1D60">
        <w:t xml:space="preserve"> to pay for the operations of the governor and</w:t>
      </w:r>
      <w:r w:rsidR="004F040F">
        <w:t xml:space="preserve"> to hopefully turn a profit.</w:t>
      </w:r>
    </w:p>
    <w:p w:rsidR="005218DC" w:rsidRPr="00A459B3" w:rsidRDefault="00295E0F" w:rsidP="00BA7306">
      <w:pPr>
        <w:pStyle w:val="ListParagraph"/>
        <w:numPr>
          <w:ilvl w:val="0"/>
          <w:numId w:val="10"/>
        </w:numPr>
        <w:rPr>
          <w:color w:val="FF0000"/>
        </w:rPr>
      </w:pPr>
      <w:r>
        <w:t>The Charter of the Massachusetts Bay Company originally did not specify where the board of directors needed to meet so the colonists quickly formed a legislature and became unique in that they had the only board that met in America</w:t>
      </w:r>
      <w:r w:rsidR="004F040F">
        <w:t xml:space="preserve">. </w:t>
      </w:r>
      <w:r w:rsidR="004F040F" w:rsidRPr="00A459B3">
        <w:rPr>
          <w:color w:val="FF0000"/>
        </w:rPr>
        <w:t>(This is significant because even though a later king nullified the charter, what people thought of as the rights of an Englishman had been extended to America.</w:t>
      </w:r>
      <w:r w:rsidRPr="00A459B3">
        <w:rPr>
          <w:color w:val="FF0000"/>
        </w:rPr>
        <w:t>)</w:t>
      </w:r>
    </w:p>
    <w:p w:rsidR="004D4562" w:rsidRDefault="005218DC" w:rsidP="004D4562">
      <w:pPr>
        <w:pStyle w:val="ListParagraph"/>
        <w:numPr>
          <w:ilvl w:val="0"/>
          <w:numId w:val="2"/>
        </w:numPr>
      </w:pPr>
      <w:r>
        <w:t>The causes of the wa</w:t>
      </w:r>
      <w:r w:rsidR="004D4562">
        <w:t>r.</w:t>
      </w:r>
    </w:p>
    <w:p w:rsidR="00F07021" w:rsidRDefault="004D4562" w:rsidP="004D4562">
      <w:pPr>
        <w:pStyle w:val="ListParagraph"/>
        <w:numPr>
          <w:ilvl w:val="0"/>
          <w:numId w:val="11"/>
        </w:numPr>
      </w:pPr>
      <w:r>
        <w:t>Parliament increasingly restricted the liberties of the colonies and then began to directly tax them. The King after the French and Indian War left a large garrison in the America’</w:t>
      </w:r>
      <w:r w:rsidR="00164196">
        <w:t xml:space="preserve">s and then disbanded legislatures and even some governors and </w:t>
      </w:r>
      <w:r>
        <w:t>outright occupied port cities to enforce Parliament’s laws and taxes.</w:t>
      </w:r>
    </w:p>
    <w:p w:rsidR="004D4562" w:rsidRDefault="00F07021" w:rsidP="00F07021">
      <w:pPr>
        <w:pStyle w:val="ListParagraph"/>
        <w:ind w:left="1800"/>
      </w:pPr>
      <w:r>
        <w:t>Some of these acts are:</w:t>
      </w:r>
    </w:p>
    <w:p w:rsidR="00164196" w:rsidRDefault="00164196" w:rsidP="00164196">
      <w:pPr>
        <w:pStyle w:val="ListParagraph"/>
        <w:numPr>
          <w:ilvl w:val="0"/>
          <w:numId w:val="12"/>
        </w:numPr>
      </w:pPr>
      <w:r>
        <w:t>Navigation Acts of 1651, 1660, 1663 forced the colonies to trade almost exclusively with England.</w:t>
      </w:r>
      <w:r>
        <w:rPr>
          <w:rStyle w:val="EndnoteReference"/>
        </w:rPr>
        <w:endnoteReference w:id="3"/>
      </w:r>
    </w:p>
    <w:p w:rsidR="00F07021" w:rsidRPr="00F07021" w:rsidRDefault="00164196" w:rsidP="00164196">
      <w:pPr>
        <w:pStyle w:val="ListParagraph"/>
        <w:numPr>
          <w:ilvl w:val="0"/>
          <w:numId w:val="12"/>
        </w:numPr>
      </w:pPr>
      <w:r>
        <w:t>Quartering Act</w:t>
      </w:r>
      <w:r w:rsidR="00F07021">
        <w:t xml:space="preserve"> of 1765 </w:t>
      </w:r>
      <w:r w:rsidR="00F07021" w:rsidRPr="00F07021">
        <w:t>forced the colonists</w:t>
      </w:r>
      <w:r w:rsidR="00F07021">
        <w:t xml:space="preserve"> to house Regulars</w:t>
      </w:r>
      <w:r w:rsidR="000C330D">
        <w:t>.</w:t>
      </w:r>
    </w:p>
    <w:p w:rsidR="00F07021" w:rsidRDefault="00F07021" w:rsidP="00164196">
      <w:pPr>
        <w:pStyle w:val="ListParagraph"/>
        <w:numPr>
          <w:ilvl w:val="0"/>
          <w:numId w:val="12"/>
        </w:numPr>
      </w:pPr>
      <w:r>
        <w:t>Stamp Act of 1765 effectively outlawed paper production anywhere but England.</w:t>
      </w:r>
      <w:r>
        <w:rPr>
          <w:rStyle w:val="EndnoteReference"/>
        </w:rPr>
        <w:endnoteReference w:id="4"/>
      </w:r>
    </w:p>
    <w:p w:rsidR="00F07021" w:rsidRDefault="00F07021" w:rsidP="00164196">
      <w:pPr>
        <w:pStyle w:val="ListParagraph"/>
        <w:numPr>
          <w:ilvl w:val="0"/>
          <w:numId w:val="12"/>
        </w:numPr>
      </w:pPr>
      <w:r>
        <w:t>The Townshend Acts were a collection of tariffs.</w:t>
      </w:r>
    </w:p>
    <w:p w:rsidR="00F07021" w:rsidRDefault="00F07021" w:rsidP="00164196">
      <w:pPr>
        <w:pStyle w:val="ListParagraph"/>
        <w:numPr>
          <w:ilvl w:val="0"/>
          <w:numId w:val="12"/>
        </w:numPr>
      </w:pPr>
      <w:r>
        <w:t>The Tea tax of 1773 together with provisions of the Townshend policies made all but English tea taxed.</w:t>
      </w:r>
    </w:p>
    <w:p w:rsidR="006B60A8" w:rsidRDefault="00F07021" w:rsidP="007E3F97">
      <w:pPr>
        <w:pStyle w:val="ListParagraph"/>
        <w:numPr>
          <w:ilvl w:val="0"/>
          <w:numId w:val="11"/>
        </w:numPr>
        <w:rPr>
          <w:color w:val="FF0000"/>
        </w:rPr>
      </w:pPr>
      <w:r>
        <w:t xml:space="preserve">Appeals to Parliament or the King from colonial legislatures or governors resulted in at the best nothing to at the worst, disbandment and martial law. </w:t>
      </w:r>
      <w:r w:rsidR="007E3F97" w:rsidRPr="004904E7">
        <w:rPr>
          <w:color w:val="FF0000"/>
        </w:rPr>
        <w:t>(This is what happened to Massachusetts and New York)</w:t>
      </w:r>
    </w:p>
    <w:p w:rsidR="007E3F97" w:rsidRPr="00DC3A0B" w:rsidRDefault="006B60A8" w:rsidP="007E3F97">
      <w:pPr>
        <w:pStyle w:val="ListParagraph"/>
        <w:numPr>
          <w:ilvl w:val="0"/>
          <w:numId w:val="11"/>
        </w:numPr>
        <w:rPr>
          <w:color w:val="FF0000"/>
        </w:rPr>
      </w:pPr>
      <w:r w:rsidRPr="006B60A8">
        <w:t xml:space="preserve">The Crown ordered the confiscation </w:t>
      </w:r>
      <w:r w:rsidR="00DC3A0B">
        <w:t>of the colonists’ firearms</w:t>
      </w:r>
      <w:r w:rsidR="00AC6EBA">
        <w:t>, cannon,</w:t>
      </w:r>
      <w:r w:rsidR="00DC3A0B">
        <w:t xml:space="preserve"> and related militia equipment and supplies. </w:t>
      </w:r>
      <w:r w:rsidR="000825BF">
        <w:rPr>
          <w:color w:val="FF0000"/>
        </w:rPr>
        <w:t>(This became the basis o</w:t>
      </w:r>
      <w:r w:rsidR="00DC3A0B" w:rsidRPr="00DC3A0B">
        <w:rPr>
          <w:color w:val="FF0000"/>
        </w:rPr>
        <w:t>f General Gage’s powder alarms.)</w:t>
      </w:r>
    </w:p>
    <w:p w:rsidR="007E3F97" w:rsidRPr="000C7D5C" w:rsidRDefault="007E3F97" w:rsidP="007E3F97">
      <w:pPr>
        <w:pStyle w:val="ListParagraph"/>
        <w:numPr>
          <w:ilvl w:val="0"/>
          <w:numId w:val="2"/>
        </w:numPr>
        <w:rPr>
          <w:color w:val="FF0000"/>
        </w:rPr>
      </w:pPr>
      <w:r>
        <w:t xml:space="preserve">Physical </w:t>
      </w:r>
      <w:r w:rsidR="004904E7">
        <w:t>exercises</w:t>
      </w:r>
      <w:r>
        <w:t>.</w:t>
      </w:r>
      <w:r w:rsidR="000C7D5C">
        <w:t xml:space="preserve"> </w:t>
      </w:r>
      <w:r w:rsidR="000C7D5C" w:rsidRPr="000C7D5C">
        <w:rPr>
          <w:color w:val="FF0000"/>
        </w:rPr>
        <w:t>(The physical portions should be used to break up the lesson.)</w:t>
      </w:r>
    </w:p>
    <w:p w:rsidR="004904E7" w:rsidRDefault="004904E7" w:rsidP="004904E7">
      <w:pPr>
        <w:pStyle w:val="ListParagraph"/>
        <w:numPr>
          <w:ilvl w:val="0"/>
          <w:numId w:val="13"/>
        </w:numPr>
      </w:pPr>
      <w:r>
        <w:t>Teach the four safety rules as per Project Appleseed standards.</w:t>
      </w:r>
    </w:p>
    <w:p w:rsidR="004904E7" w:rsidRDefault="004904E7" w:rsidP="007C7B05">
      <w:pPr>
        <w:pStyle w:val="ListParagraph"/>
        <w:numPr>
          <w:ilvl w:val="0"/>
          <w:numId w:val="13"/>
        </w:numPr>
      </w:pPr>
      <w:r>
        <w:t xml:space="preserve">Demonstrate the SHF as per Project Appleseed standards. </w:t>
      </w:r>
      <w:r w:rsidRPr="004904E7">
        <w:rPr>
          <w:color w:val="FF0000"/>
        </w:rPr>
        <w:t>(Do NOT bring any firearm to a school. Be sure to address the propriety of bringing dummy rifles to school with the proper administration personnel of that school.)</w:t>
      </w:r>
    </w:p>
    <w:sectPr w:rsidR="004904E7" w:rsidSect="00A75421">
      <w:footerReference w:type="even" r:id="rId6"/>
      <w:footerReference w:type="default" r:id="rId7"/>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1">
    <w:p w:rsidR="00933EB7" w:rsidRDefault="00933EB7" w:rsidP="00272CF8">
      <w:r>
        <w:rPr>
          <w:rStyle w:val="EndnoteReference"/>
        </w:rPr>
        <w:endnoteRef/>
      </w:r>
      <w:r>
        <w:t xml:space="preserve"> 1. The Manual of Arms, 1764</w:t>
      </w:r>
    </w:p>
    <w:p w:rsidR="00933EB7" w:rsidRDefault="00933EB7" w:rsidP="00131B88">
      <w:r>
        <w:t xml:space="preserve">  </w:t>
      </w:r>
      <w:r w:rsidRPr="00576092">
        <w:t>http://www.doublegv.com/ggv/battles/Manual.html</w:t>
      </w:r>
    </w:p>
  </w:endnote>
  <w:endnote w:id="0">
    <w:p w:rsidR="00933EB7" w:rsidRDefault="00933EB7">
      <w:pPr>
        <w:pStyle w:val="EndnoteText"/>
      </w:pPr>
      <w:r>
        <w:rPr>
          <w:rStyle w:val="EndnoteReference"/>
        </w:rPr>
        <w:endnoteRef/>
      </w:r>
      <w:r>
        <w:t xml:space="preserve"> </w:t>
      </w:r>
      <w:r w:rsidRPr="00143D74">
        <w:t>http://en.wikipedia.org/wiki/Battles_of_Saratoga</w:t>
      </w:r>
    </w:p>
  </w:endnote>
  <w:endnote w:id="1">
    <w:p w:rsidR="00933EB7" w:rsidRDefault="00933EB7">
      <w:pPr>
        <w:pStyle w:val="EndnoteText"/>
      </w:pPr>
      <w:r>
        <w:rPr>
          <w:rStyle w:val="EndnoteReference"/>
        </w:rPr>
        <w:endnoteRef/>
      </w:r>
      <w:r>
        <w:t xml:space="preserve"> </w:t>
      </w:r>
      <w:r w:rsidRPr="00131B88">
        <w:t>http://www.americanrifleman.org</w:t>
      </w:r>
      <w:r>
        <w:t>/ArticlePage.aspx?id=2455&amp;cid=5</w:t>
      </w:r>
    </w:p>
  </w:endnote>
  <w:endnote w:id="2">
    <w:p w:rsidR="00933EB7" w:rsidRDefault="00933EB7">
      <w:pPr>
        <w:pStyle w:val="EndnoteText"/>
      </w:pPr>
      <w:r>
        <w:rPr>
          <w:rStyle w:val="EndnoteReference"/>
        </w:rPr>
        <w:endnoteRef/>
      </w:r>
      <w:r>
        <w:t xml:space="preserve"> </w:t>
      </w:r>
      <w:r w:rsidRPr="00B134F3">
        <w:rPr>
          <w:i/>
        </w:rPr>
        <w:t>Paul Revere’s Ride</w:t>
      </w:r>
      <w:r>
        <w:t xml:space="preserve"> by David Hackett Fischer page 247 &amp; 249-250</w:t>
      </w:r>
    </w:p>
  </w:endnote>
  <w:endnote w:id="3">
    <w:p w:rsidR="00933EB7" w:rsidRDefault="00933EB7">
      <w:pPr>
        <w:pStyle w:val="EndnoteText"/>
      </w:pPr>
      <w:r>
        <w:rPr>
          <w:rStyle w:val="EndnoteReference"/>
        </w:rPr>
        <w:endnoteRef/>
      </w:r>
      <w:r>
        <w:t xml:space="preserve"> </w:t>
      </w:r>
      <w:r w:rsidRPr="00164196">
        <w:t>http://en.wikipedia.org/wiki/Navigation_Acts</w:t>
      </w:r>
    </w:p>
  </w:endnote>
  <w:endnote w:id="4">
    <w:p w:rsidR="00933EB7" w:rsidRDefault="00933EB7">
      <w:pPr>
        <w:pStyle w:val="EndnoteText"/>
      </w:pPr>
      <w:r>
        <w:rPr>
          <w:rStyle w:val="EndnoteReference"/>
        </w:rPr>
        <w:endnoteRef/>
      </w:r>
      <w:r>
        <w:t xml:space="preserve"> </w:t>
      </w:r>
      <w:r w:rsidRPr="00F07021">
        <w:t>http://en.wikipedia.org/wiki/Stamp_Act_1765</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EB7" w:rsidRDefault="00933EB7" w:rsidP="00A432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33EB7" w:rsidRDefault="00933EB7" w:rsidP="00A432F8">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EB7" w:rsidRDefault="00933EB7" w:rsidP="00A432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6911">
      <w:rPr>
        <w:rStyle w:val="PageNumber"/>
        <w:noProof/>
      </w:rPr>
      <w:t>1</w:t>
    </w:r>
    <w:r>
      <w:rPr>
        <w:rStyle w:val="PageNumber"/>
      </w:rPr>
      <w:fldChar w:fldCharType="end"/>
    </w:r>
  </w:p>
  <w:p w:rsidR="00933EB7" w:rsidRDefault="00933EB7" w:rsidP="00A432F8">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D77B1"/>
    <w:multiLevelType w:val="hybridMultilevel"/>
    <w:tmpl w:val="43DEEA80"/>
    <w:lvl w:ilvl="0" w:tplc="7E96CFC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8BC39CF"/>
    <w:multiLevelType w:val="hybridMultilevel"/>
    <w:tmpl w:val="568E0560"/>
    <w:lvl w:ilvl="0" w:tplc="A176CD82">
      <w:start w:val="1"/>
      <w:numFmt w:val="upp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AF16FAD"/>
    <w:multiLevelType w:val="hybridMultilevel"/>
    <w:tmpl w:val="FC50112C"/>
    <w:lvl w:ilvl="0" w:tplc="8A020E5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F322C08"/>
    <w:multiLevelType w:val="hybridMultilevel"/>
    <w:tmpl w:val="30C4598A"/>
    <w:lvl w:ilvl="0" w:tplc="87CC22EC">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35684A"/>
    <w:multiLevelType w:val="hybridMultilevel"/>
    <w:tmpl w:val="EF10003A"/>
    <w:lvl w:ilvl="0" w:tplc="0FF0F1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FEC7B82"/>
    <w:multiLevelType w:val="hybridMultilevel"/>
    <w:tmpl w:val="F3DCD324"/>
    <w:lvl w:ilvl="0" w:tplc="269A28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3402D12"/>
    <w:multiLevelType w:val="hybridMultilevel"/>
    <w:tmpl w:val="9CE6D47A"/>
    <w:lvl w:ilvl="0" w:tplc="B5ECAF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D450A56"/>
    <w:multiLevelType w:val="hybridMultilevel"/>
    <w:tmpl w:val="AB128700"/>
    <w:lvl w:ilvl="0" w:tplc="8EDC0264">
      <w:start w:val="1"/>
      <w:numFmt w:val="lowerLetter"/>
      <w:lvlText w:val="%1."/>
      <w:lvlJc w:val="left"/>
      <w:pPr>
        <w:ind w:left="207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57342F76"/>
    <w:multiLevelType w:val="hybridMultilevel"/>
    <w:tmpl w:val="515E0840"/>
    <w:lvl w:ilvl="0" w:tplc="E5E2D2B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648762A8"/>
    <w:multiLevelType w:val="hybridMultilevel"/>
    <w:tmpl w:val="06EA7BF0"/>
    <w:lvl w:ilvl="0" w:tplc="1BFE5196">
      <w:start w:val="1"/>
      <w:numFmt w:val="decimal"/>
      <w:lvlText w:val="%1."/>
      <w:lvlJc w:val="left"/>
      <w:pPr>
        <w:ind w:left="1800" w:hanging="360"/>
      </w:pPr>
      <w:rPr>
        <w:rFonts w:hint="default"/>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nsid w:val="65007DF1"/>
    <w:multiLevelType w:val="hybridMultilevel"/>
    <w:tmpl w:val="F82A2502"/>
    <w:lvl w:ilvl="0" w:tplc="183652A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779A267D"/>
    <w:multiLevelType w:val="hybridMultilevel"/>
    <w:tmpl w:val="053E783C"/>
    <w:lvl w:ilvl="0" w:tplc="411C1DE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7DF57E76"/>
    <w:multiLevelType w:val="hybridMultilevel"/>
    <w:tmpl w:val="1E62FD18"/>
    <w:lvl w:ilvl="0" w:tplc="CE82EFD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3"/>
  </w:num>
  <w:num w:numId="2">
    <w:abstractNumId w:val="1"/>
  </w:num>
  <w:num w:numId="3">
    <w:abstractNumId w:val="9"/>
  </w:num>
  <w:num w:numId="4">
    <w:abstractNumId w:val="11"/>
  </w:num>
  <w:num w:numId="5">
    <w:abstractNumId w:val="6"/>
  </w:num>
  <w:num w:numId="6">
    <w:abstractNumId w:val="12"/>
  </w:num>
  <w:num w:numId="7">
    <w:abstractNumId w:val="0"/>
  </w:num>
  <w:num w:numId="8">
    <w:abstractNumId w:val="4"/>
  </w:num>
  <w:num w:numId="9">
    <w:abstractNumId w:val="2"/>
  </w:num>
  <w:num w:numId="10">
    <w:abstractNumId w:val="7"/>
  </w:num>
  <w:num w:numId="11">
    <w:abstractNumId w:val="10"/>
  </w:num>
  <w:num w:numId="12">
    <w:abstractNumId w:val="8"/>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75421"/>
    <w:rsid w:val="00007945"/>
    <w:rsid w:val="00025431"/>
    <w:rsid w:val="00052422"/>
    <w:rsid w:val="000825BF"/>
    <w:rsid w:val="000869A8"/>
    <w:rsid w:val="00087DFC"/>
    <w:rsid w:val="000A4985"/>
    <w:rsid w:val="000C330D"/>
    <w:rsid w:val="000C7D5C"/>
    <w:rsid w:val="00131B88"/>
    <w:rsid w:val="0013334A"/>
    <w:rsid w:val="001351BB"/>
    <w:rsid w:val="0014330A"/>
    <w:rsid w:val="00143D74"/>
    <w:rsid w:val="00164196"/>
    <w:rsid w:val="00186911"/>
    <w:rsid w:val="001B41FA"/>
    <w:rsid w:val="001C3FB0"/>
    <w:rsid w:val="0023605E"/>
    <w:rsid w:val="00272CF8"/>
    <w:rsid w:val="00295E0F"/>
    <w:rsid w:val="00356282"/>
    <w:rsid w:val="00356D74"/>
    <w:rsid w:val="003E1BB6"/>
    <w:rsid w:val="004225CF"/>
    <w:rsid w:val="004904E7"/>
    <w:rsid w:val="004D4562"/>
    <w:rsid w:val="004E1D60"/>
    <w:rsid w:val="004F040F"/>
    <w:rsid w:val="005218DC"/>
    <w:rsid w:val="005223F0"/>
    <w:rsid w:val="00584552"/>
    <w:rsid w:val="006A2132"/>
    <w:rsid w:val="006B18A4"/>
    <w:rsid w:val="006B60A8"/>
    <w:rsid w:val="006E7514"/>
    <w:rsid w:val="007C7B05"/>
    <w:rsid w:val="007E3F97"/>
    <w:rsid w:val="008003BD"/>
    <w:rsid w:val="00804F08"/>
    <w:rsid w:val="008D2D55"/>
    <w:rsid w:val="008E3CB5"/>
    <w:rsid w:val="00933EB7"/>
    <w:rsid w:val="00A432F8"/>
    <w:rsid w:val="00A459B3"/>
    <w:rsid w:val="00A62398"/>
    <w:rsid w:val="00A75421"/>
    <w:rsid w:val="00AC6EBA"/>
    <w:rsid w:val="00B134F3"/>
    <w:rsid w:val="00B612DE"/>
    <w:rsid w:val="00B83F66"/>
    <w:rsid w:val="00BA7306"/>
    <w:rsid w:val="00BE37C3"/>
    <w:rsid w:val="00C459FE"/>
    <w:rsid w:val="00C649E2"/>
    <w:rsid w:val="00C73942"/>
    <w:rsid w:val="00D11E91"/>
    <w:rsid w:val="00D35520"/>
    <w:rsid w:val="00D9160B"/>
    <w:rsid w:val="00D92B69"/>
    <w:rsid w:val="00DB1473"/>
    <w:rsid w:val="00DB5B13"/>
    <w:rsid w:val="00DC1E2E"/>
    <w:rsid w:val="00DC3A0B"/>
    <w:rsid w:val="00F07021"/>
    <w:rsid w:val="00FA0F5B"/>
    <w:rsid w:val="00FD3E5C"/>
    <w:rsid w:val="00FF3924"/>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5027F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75421"/>
    <w:pPr>
      <w:ind w:left="720"/>
      <w:contextualSpacing/>
    </w:pPr>
  </w:style>
  <w:style w:type="paragraph" w:styleId="EndnoteText">
    <w:name w:val="endnote text"/>
    <w:basedOn w:val="Normal"/>
    <w:link w:val="EndnoteTextChar"/>
    <w:uiPriority w:val="99"/>
    <w:semiHidden/>
    <w:unhideWhenUsed/>
    <w:rsid w:val="006A2132"/>
  </w:style>
  <w:style w:type="character" w:customStyle="1" w:styleId="EndnoteTextChar">
    <w:name w:val="Endnote Text Char"/>
    <w:basedOn w:val="DefaultParagraphFont"/>
    <w:link w:val="EndnoteText"/>
    <w:uiPriority w:val="99"/>
    <w:semiHidden/>
    <w:rsid w:val="006A2132"/>
  </w:style>
  <w:style w:type="character" w:styleId="EndnoteReference">
    <w:name w:val="endnote reference"/>
    <w:basedOn w:val="DefaultParagraphFont"/>
    <w:uiPriority w:val="99"/>
    <w:semiHidden/>
    <w:unhideWhenUsed/>
    <w:rsid w:val="006A2132"/>
    <w:rPr>
      <w:vertAlign w:val="superscript"/>
    </w:rPr>
  </w:style>
  <w:style w:type="character" w:styleId="Hyperlink">
    <w:name w:val="Hyperlink"/>
    <w:basedOn w:val="DefaultParagraphFont"/>
    <w:rsid w:val="00D92B69"/>
    <w:rPr>
      <w:color w:val="0000FF" w:themeColor="hyperlink"/>
      <w:u w:val="single"/>
    </w:rPr>
  </w:style>
  <w:style w:type="paragraph" w:styleId="BalloonText">
    <w:name w:val="Balloon Text"/>
    <w:basedOn w:val="Normal"/>
    <w:link w:val="BalloonTextChar"/>
    <w:rsid w:val="006B18A4"/>
    <w:rPr>
      <w:rFonts w:ascii="Lucida Grande" w:hAnsi="Lucida Grande"/>
      <w:sz w:val="18"/>
      <w:szCs w:val="18"/>
    </w:rPr>
  </w:style>
  <w:style w:type="character" w:customStyle="1" w:styleId="BalloonTextChar">
    <w:name w:val="Balloon Text Char"/>
    <w:basedOn w:val="DefaultParagraphFont"/>
    <w:link w:val="BalloonText"/>
    <w:rsid w:val="006B18A4"/>
    <w:rPr>
      <w:rFonts w:ascii="Lucida Grande" w:hAnsi="Lucida Grande"/>
      <w:sz w:val="18"/>
      <w:szCs w:val="18"/>
    </w:rPr>
  </w:style>
  <w:style w:type="paragraph" w:styleId="Footer">
    <w:name w:val="footer"/>
    <w:basedOn w:val="Normal"/>
    <w:link w:val="FooterChar"/>
    <w:rsid w:val="00A432F8"/>
    <w:pPr>
      <w:tabs>
        <w:tab w:val="center" w:pos="4320"/>
        <w:tab w:val="right" w:pos="8640"/>
      </w:tabs>
    </w:pPr>
  </w:style>
  <w:style w:type="character" w:customStyle="1" w:styleId="FooterChar">
    <w:name w:val="Footer Char"/>
    <w:basedOn w:val="DefaultParagraphFont"/>
    <w:link w:val="Footer"/>
    <w:rsid w:val="00A432F8"/>
  </w:style>
  <w:style w:type="character" w:styleId="PageNumber">
    <w:name w:val="page number"/>
    <w:basedOn w:val="DefaultParagraphFont"/>
    <w:rsid w:val="00A432F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4</Pages>
  <Words>1108</Words>
  <Characters>6321</Characters>
  <Application>Microsoft Macintosh Word</Application>
  <DocSecurity>0</DocSecurity>
  <Lines>52</Lines>
  <Paragraphs>12</Paragraphs>
  <ScaleCrop>false</ScaleCrop>
  <LinksUpToDate>false</LinksUpToDate>
  <CharactersWithSpaces>7762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21</cp:revision>
  <cp:lastPrinted>2010-09-05T02:09:00Z</cp:lastPrinted>
  <dcterms:created xsi:type="dcterms:W3CDTF">2010-09-05T03:00:00Z</dcterms:created>
  <dcterms:modified xsi:type="dcterms:W3CDTF">2010-09-17T01:42:00Z</dcterms:modified>
</cp:coreProperties>
</file>