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0154" w:rsidRDefault="008B0722" w:rsidP="008B0722">
      <w:pPr>
        <w:spacing w:after="643"/>
        <w:ind w:right="133"/>
        <w:jc w:val="center"/>
      </w:pPr>
      <w:r>
        <w:rPr>
          <w:rFonts w:ascii="Times New Roman" w:eastAsia="Times New Roman" w:hAnsi="Times New Roman" w:cs="Times New Roman"/>
          <w:b/>
          <w:i/>
          <w:sz w:val="24"/>
        </w:rPr>
        <w:t>The Revolutionary War Veterans Association presents Project Appleseed</w:t>
      </w:r>
    </w:p>
    <w:tbl>
      <w:tblPr>
        <w:tblStyle w:val="TableGrid"/>
        <w:tblpPr w:vertAnchor="text" w:tblpY="2147"/>
        <w:tblOverlap w:val="never"/>
        <w:tblW w:w="9741" w:type="dxa"/>
        <w:tblInd w:w="0" w:type="dxa"/>
        <w:tblCellMar>
          <w:top w:w="0" w:type="dxa"/>
          <w:left w:w="0" w:type="dxa"/>
          <w:bottom w:w="0" w:type="dxa"/>
          <w:right w:w="0" w:type="dxa"/>
        </w:tblCellMar>
        <w:tblLook w:val="04A0" w:firstRow="1" w:lastRow="0" w:firstColumn="1" w:lastColumn="0" w:noHBand="0" w:noVBand="1"/>
      </w:tblPr>
      <w:tblGrid>
        <w:gridCol w:w="5084"/>
        <w:gridCol w:w="242"/>
        <w:gridCol w:w="4415"/>
      </w:tblGrid>
      <w:tr w:rsidR="00490154">
        <w:trPr>
          <w:trHeight w:val="555"/>
        </w:trPr>
        <w:tc>
          <w:tcPr>
            <w:tcW w:w="5084" w:type="dxa"/>
            <w:tcBorders>
              <w:top w:val="nil"/>
              <w:left w:val="nil"/>
              <w:bottom w:val="nil"/>
              <w:right w:val="nil"/>
            </w:tcBorders>
            <w:vAlign w:val="bottom"/>
          </w:tcPr>
          <w:p w:rsidR="00490154" w:rsidRDefault="00490154" w:rsidP="008B0722">
            <w:pPr>
              <w:spacing w:after="0"/>
            </w:pPr>
          </w:p>
        </w:tc>
        <w:tc>
          <w:tcPr>
            <w:tcW w:w="242" w:type="dxa"/>
            <w:tcBorders>
              <w:top w:val="nil"/>
              <w:left w:val="nil"/>
              <w:bottom w:val="nil"/>
              <w:right w:val="nil"/>
            </w:tcBorders>
          </w:tcPr>
          <w:p w:rsidR="00490154" w:rsidRDefault="008B0722">
            <w:pPr>
              <w:spacing w:after="0"/>
            </w:pPr>
            <w:r>
              <w:rPr>
                <w:rFonts w:ascii="Times New Roman" w:eastAsia="Times New Roman" w:hAnsi="Times New Roman" w:cs="Times New Roman"/>
                <w:sz w:val="16"/>
              </w:rPr>
              <w:t xml:space="preserve"> </w:t>
            </w:r>
          </w:p>
        </w:tc>
        <w:tc>
          <w:tcPr>
            <w:tcW w:w="4415" w:type="dxa"/>
            <w:tcBorders>
              <w:top w:val="nil"/>
              <w:left w:val="nil"/>
              <w:bottom w:val="nil"/>
              <w:right w:val="nil"/>
            </w:tcBorders>
          </w:tcPr>
          <w:p w:rsidR="00490154" w:rsidRDefault="00490154"/>
        </w:tc>
      </w:tr>
      <w:tr w:rsidR="00490154">
        <w:trPr>
          <w:trHeight w:val="547"/>
        </w:trPr>
        <w:tc>
          <w:tcPr>
            <w:tcW w:w="5084" w:type="dxa"/>
            <w:tcBorders>
              <w:top w:val="nil"/>
              <w:left w:val="nil"/>
              <w:bottom w:val="nil"/>
              <w:right w:val="nil"/>
            </w:tcBorders>
          </w:tcPr>
          <w:p w:rsidR="00490154" w:rsidRDefault="008B0722">
            <w:pPr>
              <w:spacing w:after="0"/>
              <w:ind w:left="286"/>
            </w:pPr>
            <w:r>
              <w:rPr>
                <w:rFonts w:ascii="Times New Roman" w:eastAsia="Times New Roman" w:hAnsi="Times New Roman" w:cs="Times New Roman"/>
                <w:sz w:val="48"/>
              </w:rPr>
              <w:t xml:space="preserve">Learn Your Heritage </w:t>
            </w:r>
          </w:p>
        </w:tc>
        <w:tc>
          <w:tcPr>
            <w:tcW w:w="242" w:type="dxa"/>
            <w:tcBorders>
              <w:top w:val="nil"/>
              <w:left w:val="nil"/>
              <w:bottom w:val="nil"/>
              <w:right w:val="nil"/>
            </w:tcBorders>
          </w:tcPr>
          <w:p w:rsidR="00490154" w:rsidRDefault="00490154"/>
        </w:tc>
        <w:tc>
          <w:tcPr>
            <w:tcW w:w="4415" w:type="dxa"/>
            <w:tcBorders>
              <w:top w:val="nil"/>
              <w:left w:val="nil"/>
              <w:bottom w:val="nil"/>
              <w:right w:val="nil"/>
            </w:tcBorders>
          </w:tcPr>
          <w:p w:rsidR="00490154" w:rsidRDefault="008B0722">
            <w:pPr>
              <w:spacing w:after="0"/>
              <w:jc w:val="both"/>
            </w:pPr>
            <w:r>
              <w:rPr>
                <w:rFonts w:ascii="Times New Roman" w:eastAsia="Times New Roman" w:hAnsi="Times New Roman" w:cs="Times New Roman"/>
                <w:sz w:val="48"/>
              </w:rPr>
              <w:t xml:space="preserve">Learn Marksmanship </w:t>
            </w:r>
          </w:p>
        </w:tc>
      </w:tr>
      <w:tr w:rsidR="00490154">
        <w:trPr>
          <w:trHeight w:val="1102"/>
        </w:trPr>
        <w:tc>
          <w:tcPr>
            <w:tcW w:w="5084" w:type="dxa"/>
            <w:tcBorders>
              <w:top w:val="nil"/>
              <w:left w:val="nil"/>
              <w:bottom w:val="nil"/>
              <w:right w:val="nil"/>
            </w:tcBorders>
          </w:tcPr>
          <w:p w:rsidR="00490154" w:rsidRDefault="008B0722">
            <w:pPr>
              <w:numPr>
                <w:ilvl w:val="0"/>
                <w:numId w:val="1"/>
              </w:numPr>
              <w:spacing w:after="47" w:line="243" w:lineRule="auto"/>
              <w:ind w:right="881"/>
            </w:pPr>
            <w:r>
              <w:rPr>
                <w:rFonts w:ascii="Times New Roman" w:eastAsia="Times New Roman" w:hAnsi="Times New Roman" w:cs="Times New Roman"/>
                <w:b/>
                <w:sz w:val="24"/>
              </w:rPr>
              <w:t xml:space="preserve">The Debt We Owe Our Forefathers </w:t>
            </w:r>
            <w:r>
              <w:rPr>
                <w:rFonts w:ascii="Wingdings" w:eastAsia="Wingdings" w:hAnsi="Wingdings" w:cs="Wingdings"/>
                <w:sz w:val="24"/>
              </w:rPr>
              <w:t></w:t>
            </w:r>
            <w:r>
              <w:rPr>
                <w:rFonts w:ascii="Arial" w:eastAsia="Arial" w:hAnsi="Arial" w:cs="Arial"/>
                <w:sz w:val="24"/>
              </w:rPr>
              <w:t xml:space="preserve"> </w:t>
            </w:r>
            <w:r>
              <w:rPr>
                <w:rFonts w:ascii="Times New Roman" w:eastAsia="Times New Roman" w:hAnsi="Times New Roman" w:cs="Times New Roman"/>
                <w:b/>
                <w:sz w:val="24"/>
              </w:rPr>
              <w:t xml:space="preserve">The Duty We Owe Our Posterity </w:t>
            </w:r>
          </w:p>
          <w:p w:rsidR="00490154" w:rsidRDefault="008B0722">
            <w:pPr>
              <w:numPr>
                <w:ilvl w:val="0"/>
                <w:numId w:val="1"/>
              </w:numPr>
              <w:spacing w:after="0"/>
              <w:ind w:right="881"/>
            </w:pPr>
            <w:r>
              <w:rPr>
                <w:rFonts w:ascii="Times New Roman" w:eastAsia="Times New Roman" w:hAnsi="Times New Roman" w:cs="Times New Roman"/>
                <w:b/>
                <w:sz w:val="24"/>
              </w:rPr>
              <w:t xml:space="preserve">The Story of Our Nation’s Birth </w:t>
            </w:r>
            <w:r>
              <w:rPr>
                <w:rFonts w:ascii="Wingdings" w:eastAsia="Wingdings" w:hAnsi="Wingdings" w:cs="Wingdings"/>
                <w:sz w:val="24"/>
              </w:rPr>
              <w:t></w:t>
            </w:r>
            <w:r>
              <w:rPr>
                <w:rFonts w:ascii="Arial" w:eastAsia="Arial" w:hAnsi="Arial" w:cs="Arial"/>
                <w:sz w:val="24"/>
              </w:rPr>
              <w:t xml:space="preserve"> </w:t>
            </w:r>
            <w:r>
              <w:rPr>
                <w:rFonts w:ascii="Times New Roman" w:eastAsia="Times New Roman" w:hAnsi="Times New Roman" w:cs="Times New Roman"/>
                <w:b/>
                <w:sz w:val="24"/>
              </w:rPr>
              <w:t>The Lessons of April 19, 1775</w:t>
            </w:r>
            <w:r>
              <w:rPr>
                <w:rFonts w:ascii="Arial" w:eastAsia="Arial" w:hAnsi="Arial" w:cs="Arial"/>
                <w:sz w:val="24"/>
              </w:rPr>
              <w:t xml:space="preserve"> </w:t>
            </w:r>
          </w:p>
        </w:tc>
        <w:tc>
          <w:tcPr>
            <w:tcW w:w="242" w:type="dxa"/>
            <w:tcBorders>
              <w:top w:val="nil"/>
              <w:left w:val="nil"/>
              <w:bottom w:val="nil"/>
              <w:right w:val="nil"/>
            </w:tcBorders>
          </w:tcPr>
          <w:p w:rsidR="00490154" w:rsidRDefault="00490154"/>
        </w:tc>
        <w:tc>
          <w:tcPr>
            <w:tcW w:w="4415" w:type="dxa"/>
            <w:tcBorders>
              <w:top w:val="nil"/>
              <w:left w:val="nil"/>
              <w:bottom w:val="nil"/>
              <w:right w:val="nil"/>
            </w:tcBorders>
          </w:tcPr>
          <w:p w:rsidR="00490154" w:rsidRDefault="008B0722">
            <w:pPr>
              <w:numPr>
                <w:ilvl w:val="0"/>
                <w:numId w:val="2"/>
              </w:numPr>
              <w:spacing w:after="0"/>
              <w:ind w:hanging="271"/>
            </w:pPr>
            <w:r>
              <w:rPr>
                <w:rFonts w:ascii="Times New Roman" w:eastAsia="Times New Roman" w:hAnsi="Times New Roman" w:cs="Times New Roman"/>
                <w:b/>
                <w:sz w:val="24"/>
              </w:rPr>
              <w:t xml:space="preserve">Become an Expert Rifleman! </w:t>
            </w:r>
          </w:p>
          <w:p w:rsidR="00490154" w:rsidRDefault="008B0722">
            <w:pPr>
              <w:numPr>
                <w:ilvl w:val="0"/>
                <w:numId w:val="2"/>
              </w:numPr>
              <w:spacing w:after="20"/>
              <w:ind w:hanging="271"/>
            </w:pPr>
            <w:r>
              <w:rPr>
                <w:rFonts w:ascii="Times New Roman" w:eastAsia="Times New Roman" w:hAnsi="Times New Roman" w:cs="Times New Roman"/>
                <w:b/>
                <w:sz w:val="24"/>
              </w:rPr>
              <w:t xml:space="preserve">Learn to Shoot 4 MOA or Better! </w:t>
            </w:r>
          </w:p>
          <w:p w:rsidR="00490154" w:rsidRDefault="008B0722">
            <w:pPr>
              <w:numPr>
                <w:ilvl w:val="0"/>
                <w:numId w:val="2"/>
              </w:numPr>
              <w:spacing w:after="0"/>
              <w:ind w:hanging="271"/>
            </w:pPr>
            <w:r>
              <w:rPr>
                <w:rFonts w:ascii="Times New Roman" w:eastAsia="Times New Roman" w:hAnsi="Times New Roman" w:cs="Times New Roman"/>
                <w:b/>
                <w:sz w:val="24"/>
              </w:rPr>
              <w:t xml:space="preserve">Master the Rifleman’s Quarter-Mile! </w:t>
            </w:r>
          </w:p>
          <w:p w:rsidR="00490154" w:rsidRDefault="008B0722" w:rsidP="008B0722">
            <w:pPr>
              <w:numPr>
                <w:ilvl w:val="0"/>
                <w:numId w:val="2"/>
              </w:numPr>
              <w:spacing w:after="0"/>
              <w:ind w:hanging="271"/>
            </w:pPr>
            <w:r>
              <w:rPr>
                <w:rFonts w:ascii="Times New Roman" w:eastAsia="Times New Roman" w:hAnsi="Times New Roman" w:cs="Times New Roman"/>
                <w:b/>
                <w:sz w:val="24"/>
              </w:rPr>
              <w:t xml:space="preserve">Qualify for M1 </w:t>
            </w:r>
            <w:proofErr w:type="spellStart"/>
            <w:r>
              <w:rPr>
                <w:rFonts w:ascii="Times New Roman" w:eastAsia="Times New Roman" w:hAnsi="Times New Roman" w:cs="Times New Roman"/>
                <w:b/>
                <w:sz w:val="24"/>
              </w:rPr>
              <w:t>Garands</w:t>
            </w:r>
            <w:proofErr w:type="spellEnd"/>
            <w:r>
              <w:rPr>
                <w:rFonts w:ascii="Times New Roman" w:eastAsia="Times New Roman" w:hAnsi="Times New Roman" w:cs="Times New Roman"/>
                <w:b/>
                <w:sz w:val="24"/>
              </w:rPr>
              <w:t xml:space="preserve"> &amp; Carbines </w:t>
            </w:r>
            <w:proofErr w:type="gramStart"/>
            <w:r>
              <w:rPr>
                <w:rFonts w:ascii="Times New Roman" w:eastAsia="Times New Roman" w:hAnsi="Times New Roman" w:cs="Times New Roman"/>
                <w:b/>
                <w:sz w:val="24"/>
              </w:rPr>
              <w:t xml:space="preserve">at  </w:t>
            </w:r>
            <w:r>
              <w:rPr>
                <w:rFonts w:ascii="Times New Roman" w:eastAsia="Times New Roman" w:hAnsi="Times New Roman" w:cs="Times New Roman"/>
                <w:b/>
                <w:sz w:val="24"/>
              </w:rPr>
              <w:t>discount</w:t>
            </w:r>
            <w:proofErr w:type="gramEnd"/>
            <w:r>
              <w:rPr>
                <w:rFonts w:ascii="Times New Roman" w:eastAsia="Times New Roman" w:hAnsi="Times New Roman" w:cs="Times New Roman"/>
                <w:b/>
                <w:sz w:val="24"/>
              </w:rPr>
              <w:t xml:space="preserve"> prices through the CMP!</w:t>
            </w:r>
            <w:r>
              <w:rPr>
                <w:rFonts w:ascii="Times New Roman" w:eastAsia="Times New Roman" w:hAnsi="Times New Roman" w:cs="Times New Roman"/>
                <w:b/>
                <w:sz w:val="24"/>
              </w:rPr>
              <w:t xml:space="preserve"> </w:t>
            </w:r>
          </w:p>
        </w:tc>
      </w:tr>
    </w:tbl>
    <w:p w:rsidR="00490154" w:rsidRDefault="008B0722" w:rsidP="008B0722">
      <w:pPr>
        <w:spacing w:after="143"/>
        <w:ind w:right="55"/>
        <w:jc w:val="center"/>
      </w:pPr>
      <w:r>
        <w:rPr>
          <w:noProof/>
        </w:rPr>
        <w:drawing>
          <wp:anchor distT="0" distB="0" distL="114300" distR="114300" simplePos="0" relativeHeight="251658240" behindDoc="0" locked="0" layoutInCell="1" allowOverlap="0">
            <wp:simplePos x="0" y="0"/>
            <wp:positionH relativeFrom="column">
              <wp:posOffset>-58546</wp:posOffset>
            </wp:positionH>
            <wp:positionV relativeFrom="paragraph">
              <wp:posOffset>-10616</wp:posOffset>
            </wp:positionV>
            <wp:extent cx="1076325" cy="1400175"/>
            <wp:effectExtent l="0" t="0" r="0" b="0"/>
            <wp:wrapSquare wrapText="bothSides"/>
            <wp:docPr id="301" name="Picture 301"/>
            <wp:cNvGraphicFramePr/>
            <a:graphic xmlns:a="http://schemas.openxmlformats.org/drawingml/2006/main">
              <a:graphicData uri="http://schemas.openxmlformats.org/drawingml/2006/picture">
                <pic:pic xmlns:pic="http://schemas.openxmlformats.org/drawingml/2006/picture">
                  <pic:nvPicPr>
                    <pic:cNvPr id="301" name="Picture 301"/>
                    <pic:cNvPicPr/>
                  </pic:nvPicPr>
                  <pic:blipFill>
                    <a:blip r:embed="rId5"/>
                    <a:stretch>
                      <a:fillRect/>
                    </a:stretch>
                  </pic:blipFill>
                  <pic:spPr>
                    <a:xfrm>
                      <a:off x="0" y="0"/>
                      <a:ext cx="1076325" cy="1400175"/>
                    </a:xfrm>
                    <a:prstGeom prst="rect">
                      <a:avLst/>
                    </a:prstGeom>
                  </pic:spPr>
                </pic:pic>
              </a:graphicData>
            </a:graphic>
          </wp:anchor>
        </w:drawing>
      </w:r>
      <w:r>
        <w:rPr>
          <w:noProof/>
        </w:rPr>
        <w:drawing>
          <wp:anchor distT="0" distB="0" distL="114300" distR="114300" simplePos="0" relativeHeight="251659264" behindDoc="0" locked="0" layoutInCell="1" allowOverlap="0">
            <wp:simplePos x="0" y="0"/>
            <wp:positionH relativeFrom="column">
              <wp:posOffset>5429123</wp:posOffset>
            </wp:positionH>
            <wp:positionV relativeFrom="paragraph">
              <wp:posOffset>-10616</wp:posOffset>
            </wp:positionV>
            <wp:extent cx="1076325" cy="1400175"/>
            <wp:effectExtent l="0" t="0" r="0" b="0"/>
            <wp:wrapSquare wrapText="bothSides"/>
            <wp:docPr id="303" name="Picture 303"/>
            <wp:cNvGraphicFramePr/>
            <a:graphic xmlns:a="http://schemas.openxmlformats.org/drawingml/2006/main">
              <a:graphicData uri="http://schemas.openxmlformats.org/drawingml/2006/picture">
                <pic:pic xmlns:pic="http://schemas.openxmlformats.org/drawingml/2006/picture">
                  <pic:nvPicPr>
                    <pic:cNvPr id="303" name="Picture 303"/>
                    <pic:cNvPicPr/>
                  </pic:nvPicPr>
                  <pic:blipFill>
                    <a:blip r:embed="rId5"/>
                    <a:stretch>
                      <a:fillRect/>
                    </a:stretch>
                  </pic:blipFill>
                  <pic:spPr>
                    <a:xfrm>
                      <a:off x="0" y="0"/>
                      <a:ext cx="1076325" cy="1400175"/>
                    </a:xfrm>
                    <a:prstGeom prst="rect">
                      <a:avLst/>
                    </a:prstGeom>
                  </pic:spPr>
                </pic:pic>
              </a:graphicData>
            </a:graphic>
          </wp:anchor>
        </w:drawing>
      </w:r>
      <w:r>
        <w:rPr>
          <w:rFonts w:ascii="Times New Roman" w:eastAsia="Times New Roman" w:hAnsi="Times New Roman" w:cs="Times New Roman"/>
          <w:i/>
          <w:sz w:val="48"/>
        </w:rPr>
        <w:t xml:space="preserve">Hear </w:t>
      </w:r>
      <w:proofErr w:type="gramStart"/>
      <w:r>
        <w:rPr>
          <w:rFonts w:ascii="Times New Roman" w:eastAsia="Times New Roman" w:hAnsi="Times New Roman" w:cs="Times New Roman"/>
          <w:i/>
          <w:sz w:val="48"/>
        </w:rPr>
        <w:t>Ye</w:t>
      </w:r>
      <w:proofErr w:type="gramEnd"/>
      <w:r>
        <w:rPr>
          <w:rFonts w:ascii="Times New Roman" w:eastAsia="Times New Roman" w:hAnsi="Times New Roman" w:cs="Times New Roman"/>
          <w:i/>
          <w:sz w:val="48"/>
        </w:rPr>
        <w:t xml:space="preserve">! Hear </w:t>
      </w:r>
      <w:proofErr w:type="gramStart"/>
      <w:r>
        <w:rPr>
          <w:rFonts w:ascii="Times New Roman" w:eastAsia="Times New Roman" w:hAnsi="Times New Roman" w:cs="Times New Roman"/>
          <w:i/>
          <w:sz w:val="48"/>
        </w:rPr>
        <w:t>Ye</w:t>
      </w:r>
      <w:proofErr w:type="gramEnd"/>
      <w:r>
        <w:rPr>
          <w:rFonts w:ascii="Times New Roman" w:eastAsia="Times New Roman" w:hAnsi="Times New Roman" w:cs="Times New Roman"/>
          <w:i/>
          <w:sz w:val="48"/>
        </w:rPr>
        <w:t xml:space="preserve">! Hear </w:t>
      </w:r>
      <w:proofErr w:type="gramStart"/>
      <w:r>
        <w:rPr>
          <w:rFonts w:ascii="Times New Roman" w:eastAsia="Times New Roman" w:hAnsi="Times New Roman" w:cs="Times New Roman"/>
          <w:i/>
          <w:sz w:val="48"/>
        </w:rPr>
        <w:t>Ye</w:t>
      </w:r>
      <w:proofErr w:type="gramEnd"/>
      <w:r>
        <w:rPr>
          <w:rFonts w:ascii="Times New Roman" w:eastAsia="Times New Roman" w:hAnsi="Times New Roman" w:cs="Times New Roman"/>
          <w:i/>
          <w:sz w:val="48"/>
        </w:rPr>
        <w:t>!</w:t>
      </w:r>
    </w:p>
    <w:p w:rsidR="00490154" w:rsidRDefault="008B0722">
      <w:pPr>
        <w:spacing w:after="0"/>
        <w:ind w:right="55"/>
        <w:jc w:val="center"/>
      </w:pPr>
      <w:r>
        <w:rPr>
          <w:rFonts w:ascii="Arial" w:eastAsia="Arial" w:hAnsi="Arial" w:cs="Arial"/>
          <w:b/>
          <w:sz w:val="68"/>
        </w:rPr>
        <w:t xml:space="preserve">Become a Rifleman! </w:t>
      </w:r>
    </w:p>
    <w:p w:rsidR="00490154" w:rsidRDefault="008B0722">
      <w:pPr>
        <w:spacing w:after="0"/>
        <w:ind w:left="10" w:right="55" w:hanging="10"/>
        <w:jc w:val="center"/>
      </w:pPr>
      <w:bookmarkStart w:id="0" w:name="_GoBack"/>
      <w:r>
        <w:rPr>
          <w:rFonts w:ascii="Times New Roman" w:eastAsia="Times New Roman" w:hAnsi="Times New Roman" w:cs="Times New Roman"/>
          <w:i/>
          <w:sz w:val="48"/>
        </w:rPr>
        <w:t xml:space="preserve">Project Appleseed is coming! </w:t>
      </w:r>
    </w:p>
    <w:bookmarkEnd w:id="0"/>
    <w:p w:rsidR="00490154" w:rsidRDefault="008B0722">
      <w:pPr>
        <w:spacing w:after="0"/>
        <w:ind w:right="55"/>
        <w:jc w:val="center"/>
      </w:pPr>
      <w:r>
        <w:rPr>
          <w:rFonts w:ascii="Times New Roman" w:eastAsia="Times New Roman" w:hAnsi="Times New Roman" w:cs="Times New Roman"/>
          <w:b/>
          <w:sz w:val="24"/>
        </w:rPr>
        <w:t xml:space="preserve"> </w:t>
      </w:r>
    </w:p>
    <w:p w:rsidR="00490154" w:rsidRDefault="00490154">
      <w:pPr>
        <w:spacing w:after="0"/>
        <w:ind w:right="1141"/>
        <w:jc w:val="right"/>
      </w:pPr>
    </w:p>
    <w:p w:rsidR="008B0722" w:rsidRDefault="008B0722" w:rsidP="008B0722">
      <w:pPr>
        <w:spacing w:after="36" w:line="240" w:lineRule="auto"/>
        <w:rPr>
          <w:rFonts w:ascii="Times New Roman" w:eastAsia="Times New Roman" w:hAnsi="Times New Roman" w:cs="Times New Roman"/>
          <w:b/>
          <w:sz w:val="24"/>
        </w:rPr>
      </w:pPr>
      <w:r>
        <w:rPr>
          <w:rFonts w:ascii="Arial" w:eastAsia="Arial" w:hAnsi="Arial" w:cs="Arial"/>
          <w:sz w:val="18"/>
        </w:rPr>
        <w:t xml:space="preserve"> </w:t>
      </w:r>
      <w:r>
        <w:rPr>
          <w:rFonts w:ascii="Times New Roman" w:eastAsia="Times New Roman" w:hAnsi="Times New Roman" w:cs="Times New Roman"/>
          <w:b/>
          <w:sz w:val="24"/>
        </w:rPr>
        <w:t>Project Appleseed is a nationwide program that teaches participants the traditional rifle marksmanship skills that have been passed down from generation to generation and also reconnects today's Americans with the people and events of colonial America. P</w:t>
      </w:r>
      <w:r>
        <w:rPr>
          <w:rFonts w:ascii="Times New Roman" w:eastAsia="Times New Roman" w:hAnsi="Times New Roman" w:cs="Times New Roman"/>
          <w:b/>
          <w:sz w:val="24"/>
        </w:rPr>
        <w:t>articipants are taught fundamental rifle marksmanship skills that allow a Rifleman to be accurate out to 500 yards using a standard rifle with iron sights and surplus ammunition. This ability is traditionally known as mastering the “Rifleman's Quarter Mile</w:t>
      </w:r>
      <w:r>
        <w:rPr>
          <w:rFonts w:ascii="Times New Roman" w:eastAsia="Times New Roman" w:hAnsi="Times New Roman" w:cs="Times New Roman"/>
          <w:b/>
          <w:sz w:val="24"/>
        </w:rPr>
        <w:t>” and is an American skill that has been part of this nation from its very first days.</w:t>
      </w:r>
    </w:p>
    <w:p w:rsidR="008B0722" w:rsidRDefault="008B0722" w:rsidP="008B0722">
      <w:pPr>
        <w:spacing w:after="36" w:line="240" w:lineRule="auto"/>
        <w:rPr>
          <w:b/>
          <w:color w:val="FFFFFF"/>
          <w:sz w:val="40"/>
        </w:rPr>
      </w:pPr>
      <w:r w:rsidRPr="008B0722">
        <w:rPr>
          <w:b/>
          <w:noProof/>
          <w:color w:val="FFFFFF"/>
          <w:sz w:val="40"/>
        </w:rPr>
        <mc:AlternateContent>
          <mc:Choice Requires="wps">
            <w:drawing>
              <wp:anchor distT="45720" distB="45720" distL="114300" distR="114300" simplePos="0" relativeHeight="251661312" behindDoc="0" locked="0" layoutInCell="1" allowOverlap="1" wp14:anchorId="0969D25C" wp14:editId="3BB7B836">
                <wp:simplePos x="0" y="0"/>
                <wp:positionH relativeFrom="column">
                  <wp:posOffset>371475</wp:posOffset>
                </wp:positionH>
                <wp:positionV relativeFrom="paragraph">
                  <wp:posOffset>130810</wp:posOffset>
                </wp:positionV>
                <wp:extent cx="6048375" cy="9715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971550"/>
                        </a:xfrm>
                        <a:prstGeom prst="rect">
                          <a:avLst/>
                        </a:prstGeom>
                        <a:solidFill>
                          <a:schemeClr val="tx1"/>
                        </a:solidFill>
                        <a:ln w="9525">
                          <a:solidFill>
                            <a:srgbClr val="000000"/>
                          </a:solidFill>
                          <a:miter lim="800000"/>
                          <a:headEnd/>
                          <a:tailEnd/>
                        </a:ln>
                      </wps:spPr>
                      <wps:txbx>
                        <w:txbxContent>
                          <w:p w:rsidR="008B0722" w:rsidRDefault="008B0722" w:rsidP="008B0722">
                            <w:pPr>
                              <w:jc w:val="center"/>
                              <w:rPr>
                                <w:rFonts w:ascii="Times New Roman" w:eastAsia="Times New Roman" w:hAnsi="Times New Roman" w:cs="Times New Roman"/>
                                <w:b/>
                                <w:color w:val="FFFFFF" w:themeColor="background1"/>
                                <w:sz w:val="36"/>
                              </w:rPr>
                            </w:pPr>
                          </w:p>
                          <w:p w:rsidR="008B0722" w:rsidRPr="008B0722" w:rsidRDefault="008B0722" w:rsidP="008B0722">
                            <w:pPr>
                              <w:jc w:val="center"/>
                              <w:rPr>
                                <w:color w:val="FFFFFF" w:themeColor="background1"/>
                                <w:sz w:val="36"/>
                              </w:rPr>
                            </w:pPr>
                            <w:r w:rsidRPr="008B0722">
                              <w:rPr>
                                <w:rFonts w:ascii="Times New Roman" w:eastAsia="Times New Roman" w:hAnsi="Times New Roman" w:cs="Times New Roman"/>
                                <w:b/>
                                <w:color w:val="FFFFFF" w:themeColor="background1"/>
                                <w:sz w:val="36"/>
                              </w:rPr>
                              <w:t>UPCOMING EVENTS IN CONNECTICUT</w:t>
                            </w:r>
                          </w:p>
                          <w:p w:rsidR="008B0722" w:rsidRDefault="008B07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69D25C" id="_x0000_t202" coordsize="21600,21600" o:spt="202" path="m,l,21600r21600,l21600,xe">
                <v:stroke joinstyle="miter"/>
                <v:path gradientshapeok="t" o:connecttype="rect"/>
              </v:shapetype>
              <v:shape id="Text Box 2" o:spid="_x0000_s1026" type="#_x0000_t202" style="position:absolute;margin-left:29.25pt;margin-top:10.3pt;width:476.25pt;height:76.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" fillcolor="black [3213]">
                <v:textbox>
                  <w:txbxContent>
                    <w:p w:rsidR="008B0722" w:rsidRDefault="008B0722" w:rsidP="008B0722">
                      <w:pPr>
                        <w:jc w:val="center"/>
                        <w:rPr>
                          <w:rFonts w:ascii="Times New Roman" w:eastAsia="Times New Roman" w:hAnsi="Times New Roman" w:cs="Times New Roman"/>
                          <w:b/>
                          <w:color w:val="FFFFFF" w:themeColor="background1"/>
                          <w:sz w:val="36"/>
                        </w:rPr>
                      </w:pPr>
                    </w:p>
                    <w:p w:rsidR="008B0722" w:rsidRPr="008B0722" w:rsidRDefault="008B0722" w:rsidP="008B0722">
                      <w:pPr>
                        <w:jc w:val="center"/>
                        <w:rPr>
                          <w:color w:val="FFFFFF" w:themeColor="background1"/>
                          <w:sz w:val="36"/>
                        </w:rPr>
                      </w:pPr>
                      <w:r w:rsidRPr="008B0722">
                        <w:rPr>
                          <w:rFonts w:ascii="Times New Roman" w:eastAsia="Times New Roman" w:hAnsi="Times New Roman" w:cs="Times New Roman"/>
                          <w:b/>
                          <w:color w:val="FFFFFF" w:themeColor="background1"/>
                          <w:sz w:val="36"/>
                        </w:rPr>
                        <w:t>UPCOMING EVENTS IN CONNECTICUT</w:t>
                      </w:r>
                    </w:p>
                    <w:p w:rsidR="008B0722" w:rsidRDefault="008B0722"/>
                  </w:txbxContent>
                </v:textbox>
                <w10:wrap type="square"/>
              </v:shape>
            </w:pict>
          </mc:Fallback>
        </mc:AlternateContent>
      </w:r>
    </w:p>
    <w:p w:rsidR="00490154" w:rsidRDefault="008B0722" w:rsidP="008B0722">
      <w:pPr>
        <w:spacing w:after="36" w:line="240" w:lineRule="auto"/>
      </w:pPr>
      <w:proofErr w:type="gramStart"/>
      <w:r>
        <w:rPr>
          <w:b/>
          <w:color w:val="FFFFFF"/>
          <w:sz w:val="40"/>
        </w:rPr>
        <w:t>les</w:t>
      </w:r>
      <w:proofErr w:type="gramEnd"/>
      <w:r>
        <w:rPr>
          <w:rFonts w:ascii="Georgia" w:eastAsia="Georgia" w:hAnsi="Georgia" w:cs="Georgia"/>
        </w:rPr>
        <w:t xml:space="preserve"> </w:t>
      </w:r>
      <w:r>
        <w:rPr>
          <w:rFonts w:ascii="Georgia" w:eastAsia="Georgia" w:hAnsi="Georgia" w:cs="Georgia"/>
        </w:rPr>
        <w:tab/>
      </w:r>
    </w:p>
    <w:p w:rsidR="00490154" w:rsidRDefault="008B0722">
      <w:pPr>
        <w:tabs>
          <w:tab w:val="center" w:pos="2461"/>
          <w:tab w:val="center" w:pos="7609"/>
        </w:tabs>
        <w:spacing w:after="0"/>
      </w:pPr>
      <w:r>
        <w:tab/>
      </w:r>
      <w:r>
        <w:rPr>
          <w:rFonts w:ascii="Georgia" w:eastAsia="Georgia" w:hAnsi="Georgia" w:cs="Georgia"/>
          <w:b/>
        </w:rPr>
        <w:t>October 12</w:t>
      </w:r>
      <w:r>
        <w:rPr>
          <w:rFonts w:ascii="Georgia" w:eastAsia="Georgia" w:hAnsi="Georgia" w:cs="Georgia"/>
          <w:b/>
        </w:rPr>
        <w:t>-</w:t>
      </w:r>
      <w:r>
        <w:rPr>
          <w:rFonts w:ascii="Georgia" w:eastAsia="Georgia" w:hAnsi="Georgia" w:cs="Georgia"/>
          <w:b/>
        </w:rPr>
        <w:t>13</w:t>
      </w:r>
      <w:r>
        <w:rPr>
          <w:rFonts w:ascii="Georgia" w:eastAsia="Georgia" w:hAnsi="Georgia" w:cs="Georgia"/>
          <w:b/>
        </w:rPr>
        <w:t>, 2013</w:t>
      </w:r>
      <w:r>
        <w:rPr>
          <w:rFonts w:ascii="Georgia" w:eastAsia="Georgia" w:hAnsi="Georgia" w:cs="Georgia"/>
          <w:b/>
        </w:rPr>
        <w:t xml:space="preserve"> </w:t>
      </w:r>
      <w:r>
        <w:rPr>
          <w:rFonts w:ascii="Georgia" w:eastAsia="Georgia" w:hAnsi="Georgia" w:cs="Georgia"/>
          <w:b/>
        </w:rPr>
        <w:tab/>
        <w:t>Novemb</w:t>
      </w:r>
      <w:r>
        <w:rPr>
          <w:rFonts w:ascii="Georgia" w:eastAsia="Georgia" w:hAnsi="Georgia" w:cs="Georgia"/>
          <w:b/>
        </w:rPr>
        <w:t>er 9-10</w:t>
      </w:r>
      <w:r>
        <w:rPr>
          <w:rFonts w:ascii="Georgia" w:eastAsia="Georgia" w:hAnsi="Georgia" w:cs="Georgia"/>
          <w:sz w:val="2"/>
        </w:rPr>
        <w:t>*</w:t>
      </w:r>
      <w:r>
        <w:rPr>
          <w:rFonts w:ascii="Georgia" w:eastAsia="Georgia" w:hAnsi="Georgia" w:cs="Georgia"/>
          <w:b/>
        </w:rPr>
        <w:t>, 2013</w:t>
      </w:r>
      <w:r>
        <w:rPr>
          <w:rFonts w:ascii="Georgia" w:eastAsia="Georgia" w:hAnsi="Georgia" w:cs="Georgia"/>
          <w:b/>
        </w:rPr>
        <w:t xml:space="preserve"> </w:t>
      </w:r>
    </w:p>
    <w:p w:rsidR="00490154" w:rsidRDefault="008B0722">
      <w:pPr>
        <w:tabs>
          <w:tab w:val="center" w:pos="7608"/>
        </w:tabs>
        <w:spacing w:after="221"/>
      </w:pPr>
      <w:r>
        <w:rPr>
          <w:rFonts w:ascii="Georgia" w:eastAsia="Georgia" w:hAnsi="Georgia" w:cs="Georgia"/>
        </w:rPr>
        <w:t xml:space="preserve">             </w:t>
      </w:r>
      <w:r>
        <w:rPr>
          <w:rFonts w:ascii="Georgia" w:eastAsia="Georgia" w:hAnsi="Georgia" w:cs="Georgia"/>
        </w:rPr>
        <w:t>Fin, Fur and Feather Club (Chaplin)</w:t>
      </w:r>
      <w:r>
        <w:rPr>
          <w:rFonts w:ascii="Georgia" w:eastAsia="Georgia" w:hAnsi="Georgia" w:cs="Georgia"/>
        </w:rPr>
        <w:tab/>
      </w:r>
      <w:r>
        <w:rPr>
          <w:rFonts w:ascii="Georgia" w:eastAsia="Georgia" w:hAnsi="Georgia" w:cs="Georgia"/>
        </w:rPr>
        <w:t xml:space="preserve"> Blue Trail Range (Wallingford)</w:t>
      </w:r>
    </w:p>
    <w:p w:rsidR="00490154" w:rsidRDefault="008B0722">
      <w:pPr>
        <w:tabs>
          <w:tab w:val="center" w:pos="2460"/>
          <w:tab w:val="center" w:pos="7609"/>
        </w:tabs>
        <w:spacing w:after="0"/>
      </w:pPr>
      <w:r>
        <w:tab/>
      </w:r>
      <w:r>
        <w:rPr>
          <w:rFonts w:ascii="Georgia" w:eastAsia="Georgia" w:hAnsi="Georgia" w:cs="Georgia"/>
          <w:b/>
        </w:rPr>
        <w:t>December 7-</w:t>
      </w:r>
      <w:r>
        <w:rPr>
          <w:rFonts w:ascii="Georgia" w:eastAsia="Georgia" w:hAnsi="Georgia" w:cs="Georgia"/>
          <w:b/>
        </w:rPr>
        <w:t>8</w:t>
      </w:r>
      <w:r>
        <w:rPr>
          <w:rFonts w:ascii="Georgia" w:eastAsia="Georgia" w:hAnsi="Georgia" w:cs="Georgia"/>
          <w:b/>
        </w:rPr>
        <w:t>, 2013</w:t>
      </w:r>
      <w:r>
        <w:rPr>
          <w:rFonts w:ascii="Georgia" w:eastAsia="Georgia" w:hAnsi="Georgia" w:cs="Georgia"/>
          <w:b/>
        </w:rPr>
        <w:t xml:space="preserve"> </w:t>
      </w:r>
    </w:p>
    <w:p w:rsidR="00490154" w:rsidRDefault="008B0722">
      <w:pPr>
        <w:tabs>
          <w:tab w:val="center" w:pos="2458"/>
          <w:tab w:val="center" w:pos="7608"/>
        </w:tabs>
        <w:spacing w:after="221"/>
      </w:pPr>
      <w:r>
        <w:tab/>
      </w:r>
      <w:r>
        <w:rPr>
          <w:rFonts w:ascii="Georgia" w:eastAsia="Georgia" w:hAnsi="Georgia" w:cs="Georgia"/>
        </w:rPr>
        <w:t xml:space="preserve">Northwest CT Sportsman’s </w:t>
      </w:r>
      <w:proofErr w:type="spellStart"/>
      <w:r>
        <w:rPr>
          <w:rFonts w:ascii="Georgia" w:eastAsia="Georgia" w:hAnsi="Georgia" w:cs="Georgia"/>
        </w:rPr>
        <w:t>Assoc</w:t>
      </w:r>
      <w:proofErr w:type="spellEnd"/>
      <w:r>
        <w:rPr>
          <w:rFonts w:ascii="Georgia" w:eastAsia="Georgia" w:hAnsi="Georgia" w:cs="Georgia"/>
        </w:rPr>
        <w:t xml:space="preserve"> (Colebrook) </w:t>
      </w:r>
    </w:p>
    <w:p w:rsidR="00490154" w:rsidRDefault="008B0722">
      <w:pPr>
        <w:spacing w:after="70"/>
        <w:ind w:right="176"/>
        <w:jc w:val="center"/>
      </w:pPr>
      <w:r>
        <w:rPr>
          <w:rFonts w:ascii="Georgia" w:eastAsia="Georgia" w:hAnsi="Georgia" w:cs="Georgia"/>
          <w:b/>
        </w:rPr>
        <w:t xml:space="preserve"> </w:t>
      </w:r>
    </w:p>
    <w:p w:rsidR="00490154" w:rsidRDefault="008B0722">
      <w:pPr>
        <w:spacing w:after="2" w:line="239" w:lineRule="auto"/>
        <w:ind w:left="1133" w:hanging="917"/>
      </w:pPr>
      <w:r>
        <w:rPr>
          <w:b/>
          <w:sz w:val="18"/>
        </w:rPr>
        <w:t xml:space="preserve">Please see website for registration ticket prices. Additional range fees may apply at some locations. Rifles and ammunition are not supplied. For more information </w:t>
      </w:r>
      <w:r>
        <w:rPr>
          <w:b/>
          <w:sz w:val="18"/>
        </w:rPr>
        <w:t>on how to prepare, visi</w:t>
      </w:r>
      <w:hyperlink r:id="rId6">
        <w:r>
          <w:rPr>
            <w:b/>
            <w:sz w:val="18"/>
          </w:rPr>
          <w:t xml:space="preserve">t </w:t>
        </w:r>
      </w:hyperlink>
      <w:hyperlink r:id="rId7">
        <w:r>
          <w:rPr>
            <w:b/>
            <w:color w:val="0000FF"/>
            <w:sz w:val="18"/>
            <w:u w:val="single" w:color="0000FF"/>
          </w:rPr>
          <w:t>http://www.appleseedinfo.org/as_prepare.html</w:t>
        </w:r>
      </w:hyperlink>
      <w:hyperlink r:id="rId8">
        <w:r>
          <w:rPr>
            <w:b/>
            <w:sz w:val="18"/>
          </w:rPr>
          <w:t>.</w:t>
        </w:r>
      </w:hyperlink>
      <w:r>
        <w:rPr>
          <w:b/>
          <w:sz w:val="18"/>
        </w:rPr>
        <w:t xml:space="preserve"> </w:t>
      </w:r>
    </w:p>
    <w:p w:rsidR="00490154" w:rsidRDefault="008B0722">
      <w:pPr>
        <w:spacing w:after="0"/>
        <w:ind w:right="86"/>
        <w:jc w:val="center"/>
      </w:pPr>
      <w:r>
        <w:rPr>
          <w:b/>
          <w:sz w:val="18"/>
        </w:rPr>
        <w:t xml:space="preserve"> </w:t>
      </w:r>
    </w:p>
    <w:p w:rsidR="00490154" w:rsidRDefault="008B0722" w:rsidP="008B0722">
      <w:pPr>
        <w:spacing w:after="990" w:line="240" w:lineRule="auto"/>
        <w:ind w:left="190" w:right="321" w:hanging="190"/>
      </w:pPr>
      <w:r>
        <w:rPr>
          <w:b/>
          <w:sz w:val="12"/>
        </w:rPr>
        <w:t xml:space="preserve"> </w:t>
      </w:r>
      <w:r>
        <w:rPr>
          <w:rFonts w:ascii="Arial" w:eastAsia="Arial" w:hAnsi="Arial" w:cs="Arial"/>
          <w:b/>
          <w:sz w:val="48"/>
        </w:rPr>
        <w:t>Register Online at: www.appleseedinfo.org</w:t>
      </w:r>
      <w:r>
        <w:rPr>
          <w:rFonts w:ascii="Times New Roman" w:eastAsia="Times New Roman" w:hAnsi="Times New Roman" w:cs="Times New Roman"/>
          <w:b/>
          <w:sz w:val="24"/>
        </w:rPr>
        <w:t xml:space="preserve"> </w:t>
      </w:r>
      <w:r>
        <w:rPr>
          <w:rFonts w:ascii="Arial" w:eastAsia="Arial" w:hAnsi="Arial" w:cs="Arial"/>
          <w:b/>
          <w:sz w:val="16"/>
        </w:rPr>
        <w:t xml:space="preserve">     </w:t>
      </w:r>
      <w:r>
        <w:rPr>
          <w:rFonts w:ascii="Arial" w:eastAsia="Arial" w:hAnsi="Arial" w:cs="Arial"/>
          <w:b/>
          <w:sz w:val="16"/>
        </w:rPr>
        <w:t xml:space="preserve"> Visit </w:t>
      </w:r>
      <w:r>
        <w:rPr>
          <w:rFonts w:ascii="Arial" w:eastAsia="Arial" w:hAnsi="Arial" w:cs="Arial"/>
          <w:b/>
          <w:sz w:val="16"/>
        </w:rPr>
        <w:t xml:space="preserve">www.appleseedinfo.org for updated events and more information. Help us spread the word! Please make copies and distribute! </w:t>
      </w:r>
      <w:r>
        <w:rPr>
          <w:rFonts w:ascii="Arial" w:eastAsia="Arial" w:hAnsi="Arial" w:cs="Arial"/>
          <w:i/>
          <w:sz w:val="16"/>
        </w:rPr>
        <w:t>© ©2013</w:t>
      </w:r>
      <w:r>
        <w:rPr>
          <w:rFonts w:ascii="Arial" w:eastAsia="Arial" w:hAnsi="Arial" w:cs="Arial"/>
          <w:i/>
          <w:sz w:val="16"/>
        </w:rPr>
        <w:t xml:space="preserve"> Revolutionary War Veterans Association. </w:t>
      </w:r>
      <w:r>
        <w:rPr>
          <w:rFonts w:ascii="Arial" w:eastAsia="Arial" w:hAnsi="Arial" w:cs="Arial"/>
          <w:i/>
          <w:sz w:val="16"/>
        </w:rPr>
        <w:tab/>
        <w:t xml:space="preserve">. </w:t>
      </w:r>
      <w:r>
        <w:rPr>
          <w:rFonts w:ascii="Arial" w:eastAsia="Arial" w:hAnsi="Arial" w:cs="Arial"/>
          <w:i/>
          <w:sz w:val="16"/>
        </w:rPr>
        <w:tab/>
        <w:t>Rev. 20</w:t>
      </w:r>
      <w:r>
        <w:rPr>
          <w:rFonts w:ascii="Arial" w:eastAsia="Arial" w:hAnsi="Arial" w:cs="Arial"/>
          <w:i/>
          <w:sz w:val="16"/>
        </w:rPr>
        <w:t xml:space="preserve"> Sept</w:t>
      </w:r>
      <w:r>
        <w:rPr>
          <w:rFonts w:ascii="Arial" w:eastAsia="Arial" w:hAnsi="Arial" w:cs="Arial"/>
          <w:i/>
          <w:sz w:val="16"/>
        </w:rPr>
        <w:t xml:space="preserve"> 2013</w:t>
      </w:r>
      <w:r>
        <w:rPr>
          <w:rFonts w:ascii="Arial" w:eastAsia="Arial" w:hAnsi="Arial" w:cs="Arial"/>
          <w:i/>
          <w:sz w:val="16"/>
        </w:rPr>
        <w:t xml:space="preserve"> </w:t>
      </w:r>
    </w:p>
    <w:sectPr w:rsidR="00490154" w:rsidSect="008B0722">
      <w:pgSz w:w="12240" w:h="15840"/>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9061F5"/>
    <w:multiLevelType w:val="hybridMultilevel"/>
    <w:tmpl w:val="91202104"/>
    <w:lvl w:ilvl="0" w:tplc="E4A04FDA">
      <w:start w:val="1"/>
      <w:numFmt w:val="bullet"/>
      <w:lvlText w:val=""/>
      <w:lvlJc w:val="left"/>
      <w:pPr>
        <w:ind w:left="3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F3CEAEC8">
      <w:start w:val="1"/>
      <w:numFmt w:val="bullet"/>
      <w:lvlText w:val="o"/>
      <w:lvlJc w:val="left"/>
      <w:pPr>
        <w:ind w:left="1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14E72CC">
      <w:start w:val="1"/>
      <w:numFmt w:val="bullet"/>
      <w:lvlText w:val="▪"/>
      <w:lvlJc w:val="left"/>
      <w:pPr>
        <w:ind w:left="2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560EBAC6">
      <w:start w:val="1"/>
      <w:numFmt w:val="bullet"/>
      <w:lvlText w:val="•"/>
      <w:lvlJc w:val="left"/>
      <w:pPr>
        <w:ind w:left="2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E80E7A2">
      <w:start w:val="1"/>
      <w:numFmt w:val="bullet"/>
      <w:lvlText w:val="o"/>
      <w:lvlJc w:val="left"/>
      <w:pPr>
        <w:ind w:left="3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3ACF04A">
      <w:start w:val="1"/>
      <w:numFmt w:val="bullet"/>
      <w:lvlText w:val="▪"/>
      <w:lvlJc w:val="left"/>
      <w:pPr>
        <w:ind w:left="43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169FC4">
      <w:start w:val="1"/>
      <w:numFmt w:val="bullet"/>
      <w:lvlText w:val="•"/>
      <w:lvlJc w:val="left"/>
      <w:pPr>
        <w:ind w:left="50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D3504E94">
      <w:start w:val="1"/>
      <w:numFmt w:val="bullet"/>
      <w:lvlText w:val="o"/>
      <w:lvlJc w:val="left"/>
      <w:pPr>
        <w:ind w:left="57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2943492">
      <w:start w:val="1"/>
      <w:numFmt w:val="bullet"/>
      <w:lvlText w:val="▪"/>
      <w:lvlJc w:val="left"/>
      <w:pPr>
        <w:ind w:left="64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nsid w:val="1ADD4552"/>
    <w:multiLevelType w:val="hybridMultilevel"/>
    <w:tmpl w:val="5EBCCCC4"/>
    <w:lvl w:ilvl="0" w:tplc="1D0CCEE6">
      <w:start w:val="1"/>
      <w:numFmt w:val="bullet"/>
      <w:lvlText w:val=""/>
      <w:lvlJc w:val="left"/>
      <w:pPr>
        <w:ind w:left="34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C8445410">
      <w:start w:val="1"/>
      <w:numFmt w:val="bullet"/>
      <w:lvlText w:val="o"/>
      <w:lvlJc w:val="left"/>
      <w:pPr>
        <w:ind w:left="115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55E22F2">
      <w:start w:val="1"/>
      <w:numFmt w:val="bullet"/>
      <w:lvlText w:val="▪"/>
      <w:lvlJc w:val="left"/>
      <w:pPr>
        <w:ind w:left="187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70EC966">
      <w:start w:val="1"/>
      <w:numFmt w:val="bullet"/>
      <w:lvlText w:val="•"/>
      <w:lvlJc w:val="left"/>
      <w:pPr>
        <w:ind w:left="259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ED4006C">
      <w:start w:val="1"/>
      <w:numFmt w:val="bullet"/>
      <w:lvlText w:val="o"/>
      <w:lvlJc w:val="left"/>
      <w:pPr>
        <w:ind w:left="331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72037BC">
      <w:start w:val="1"/>
      <w:numFmt w:val="bullet"/>
      <w:lvlText w:val="▪"/>
      <w:lvlJc w:val="left"/>
      <w:pPr>
        <w:ind w:left="403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436CAD0">
      <w:start w:val="1"/>
      <w:numFmt w:val="bullet"/>
      <w:lvlText w:val="•"/>
      <w:lvlJc w:val="left"/>
      <w:pPr>
        <w:ind w:left="475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CB85280">
      <w:start w:val="1"/>
      <w:numFmt w:val="bullet"/>
      <w:lvlText w:val="o"/>
      <w:lvlJc w:val="left"/>
      <w:pPr>
        <w:ind w:left="547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C6CCCF0">
      <w:start w:val="1"/>
      <w:numFmt w:val="bullet"/>
      <w:lvlText w:val="▪"/>
      <w:lvlJc w:val="left"/>
      <w:pPr>
        <w:ind w:left="619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154"/>
    <w:rsid w:val="00490154"/>
    <w:rsid w:val="008B07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B36032-741C-4DFA-B612-27180CDFC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appleseedinfo.org/as_prepare.html" TargetMode="External"/><Relationship Id="rId3" Type="http://schemas.openxmlformats.org/officeDocument/2006/relationships/settings" Target="settings.xml"/><Relationship Id="rId7" Type="http://schemas.openxmlformats.org/officeDocument/2006/relationships/hyperlink" Target="http://www.appleseedinfo.org/as_prepar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ppleseedinfo.org/as_prepare.html" TargetMode="External"/><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295</Words>
  <Characters>1684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Become a Rifleman</vt:lpstr>
    </vt:vector>
  </TitlesOfParts>
  <Company/>
  <LinksUpToDate>false</LinksUpToDate>
  <CharactersWithSpaces>1976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Become a Rifleman</dc:title>
  <dc:subject/>
  <dc:creator>Todd M. Ragaza;Dan Maloney</dc:creator>
  <cp:keywords/>
  <cp:lastModifiedBy>Caitlin Long</cp:lastModifiedBy>
  <cp:revision>2</cp:revision>
  <dcterms:created xsi:type="dcterms:W3CDTF">2013-09-19T16:49:00Z</dcterms:created>
  <dcterms:modified xsi:type="dcterms:W3CDTF">2013-09-19T16:49:00Z</dcterms:modified>
</cp:coreProperties>
</file>